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81F" w:rsidRPr="0055355A" w:rsidRDefault="0013781F" w:rsidP="000C2E69"/>
    <w:p w:rsidR="0013781F" w:rsidRPr="0055355A" w:rsidRDefault="0013781F" w:rsidP="000C2E69"/>
    <w:p w:rsidR="006A415B" w:rsidRPr="0055355A" w:rsidRDefault="006A415B" w:rsidP="000C2E69"/>
    <w:p w:rsidR="006A415B" w:rsidRPr="0055355A" w:rsidRDefault="006A415B" w:rsidP="000C2E69"/>
    <w:p w:rsidR="006A415B" w:rsidRPr="0055355A" w:rsidRDefault="006A415B" w:rsidP="000C2E69"/>
    <w:p w:rsidR="009A010A" w:rsidRPr="0055355A" w:rsidRDefault="00024CF4" w:rsidP="000E2A81">
      <w:pPr>
        <w:jc w:val="center"/>
        <w:rPr>
          <w:rFonts w:ascii="Arial" w:hAnsi="Arial" w:cs="Arial"/>
          <w:b/>
          <w:sz w:val="32"/>
        </w:rPr>
      </w:pPr>
      <w:r w:rsidRPr="0055355A">
        <w:rPr>
          <w:rFonts w:ascii="Arial" w:hAnsi="Arial" w:cs="Arial"/>
          <w:b/>
          <w:sz w:val="32"/>
        </w:rPr>
        <w:t>П</w:t>
      </w:r>
      <w:r w:rsidR="00B54747" w:rsidRPr="0055355A">
        <w:rPr>
          <w:rFonts w:ascii="Arial" w:hAnsi="Arial" w:cs="Arial"/>
          <w:b/>
          <w:sz w:val="32"/>
        </w:rPr>
        <w:t>риклад п</w:t>
      </w:r>
      <w:r w:rsidRPr="0055355A">
        <w:rPr>
          <w:rFonts w:ascii="Arial" w:hAnsi="Arial" w:cs="Arial"/>
          <w:b/>
          <w:sz w:val="32"/>
        </w:rPr>
        <w:t>роцедур</w:t>
      </w:r>
      <w:r w:rsidR="00B54747" w:rsidRPr="0055355A">
        <w:rPr>
          <w:rFonts w:ascii="Arial" w:hAnsi="Arial" w:cs="Arial"/>
          <w:b/>
          <w:sz w:val="32"/>
        </w:rPr>
        <w:t>и</w:t>
      </w:r>
      <w:r w:rsidRPr="0055355A">
        <w:rPr>
          <w:rFonts w:ascii="Arial" w:hAnsi="Arial" w:cs="Arial"/>
          <w:b/>
          <w:sz w:val="32"/>
        </w:rPr>
        <w:t xml:space="preserve"> щодо організації моніторингу та звітності викидів </w:t>
      </w:r>
      <w:r w:rsidR="008F5990" w:rsidRPr="0055355A">
        <w:rPr>
          <w:rFonts w:ascii="Arial" w:hAnsi="Arial" w:cs="Arial"/>
          <w:b/>
          <w:sz w:val="32"/>
        </w:rPr>
        <w:t>п</w:t>
      </w:r>
      <w:r w:rsidR="00DA06FA" w:rsidRPr="0055355A">
        <w:rPr>
          <w:rFonts w:ascii="Arial" w:hAnsi="Arial" w:cs="Arial"/>
          <w:b/>
          <w:sz w:val="32"/>
        </w:rPr>
        <w:t xml:space="preserve">арникових </w:t>
      </w:r>
      <w:r w:rsidR="00BD1452" w:rsidRPr="0055355A">
        <w:rPr>
          <w:rFonts w:ascii="Arial" w:hAnsi="Arial" w:cs="Arial"/>
          <w:b/>
          <w:sz w:val="32"/>
        </w:rPr>
        <w:t>газів</w:t>
      </w:r>
      <w:r w:rsidRPr="0055355A">
        <w:rPr>
          <w:rFonts w:ascii="Arial" w:hAnsi="Arial" w:cs="Arial"/>
          <w:b/>
          <w:sz w:val="32"/>
        </w:rPr>
        <w:t xml:space="preserve"> на</w:t>
      </w:r>
      <w:r w:rsidR="00B54747" w:rsidRPr="0055355A">
        <w:rPr>
          <w:rFonts w:ascii="Arial" w:hAnsi="Arial" w:cs="Arial"/>
          <w:b/>
          <w:sz w:val="32"/>
        </w:rPr>
        <w:t xml:space="preserve"> установці</w:t>
      </w:r>
    </w:p>
    <w:p w:rsidR="00EB04B3" w:rsidRPr="0055355A" w:rsidRDefault="00B54747" w:rsidP="000E2A81">
      <w:pPr>
        <w:jc w:val="center"/>
        <w:rPr>
          <w:rFonts w:ascii="Arial" w:hAnsi="Arial" w:cs="Arial"/>
          <w:b/>
          <w:sz w:val="32"/>
        </w:rPr>
      </w:pPr>
      <w:r w:rsidRPr="0055355A">
        <w:rPr>
          <w:rFonts w:ascii="Arial" w:hAnsi="Arial" w:cs="Arial"/>
          <w:b/>
          <w:sz w:val="32"/>
        </w:rPr>
        <w:t>«Ххх»</w:t>
      </w:r>
    </w:p>
    <w:p w:rsidR="00DA06FA" w:rsidRPr="0055355A" w:rsidRDefault="00DA06FA" w:rsidP="000E2A81">
      <w:pPr>
        <w:jc w:val="center"/>
        <w:rPr>
          <w:rFonts w:ascii="Arial" w:hAnsi="Arial" w:cs="Arial"/>
          <w:b/>
          <w:sz w:val="28"/>
        </w:rPr>
      </w:pPr>
    </w:p>
    <w:p w:rsidR="00DA06FA" w:rsidRPr="0055355A" w:rsidRDefault="008F5990" w:rsidP="000E2A81">
      <w:pPr>
        <w:jc w:val="center"/>
        <w:rPr>
          <w:rFonts w:ascii="Arial" w:hAnsi="Arial" w:cs="Arial"/>
          <w:b/>
          <w:sz w:val="28"/>
        </w:rPr>
      </w:pPr>
      <w:r w:rsidRPr="0055355A">
        <w:rPr>
          <w:rFonts w:ascii="Arial" w:hAnsi="Arial" w:cs="Arial"/>
          <w:b/>
          <w:sz w:val="28"/>
        </w:rPr>
        <w:t>Версія</w:t>
      </w:r>
      <w:r w:rsidR="00DA06FA" w:rsidRPr="0055355A">
        <w:rPr>
          <w:rFonts w:ascii="Arial" w:hAnsi="Arial" w:cs="Arial"/>
          <w:b/>
          <w:sz w:val="28"/>
        </w:rPr>
        <w:t xml:space="preserve"> </w:t>
      </w:r>
      <w:r w:rsidR="00BF4313" w:rsidRPr="0055355A">
        <w:rPr>
          <w:rFonts w:ascii="Arial" w:hAnsi="Arial" w:cs="Arial"/>
          <w:b/>
          <w:sz w:val="28"/>
          <w:highlight w:val="cyan"/>
        </w:rPr>
        <w:t>1</w:t>
      </w:r>
    </w:p>
    <w:p w:rsidR="00DA06FA" w:rsidRPr="0055355A" w:rsidRDefault="001E60DA" w:rsidP="000E2A81">
      <w:pPr>
        <w:jc w:val="center"/>
        <w:rPr>
          <w:rFonts w:ascii="Arial" w:hAnsi="Arial" w:cs="Arial"/>
          <w:b/>
          <w:sz w:val="28"/>
        </w:rPr>
      </w:pPr>
      <w:r w:rsidRPr="0055355A">
        <w:rPr>
          <w:rFonts w:ascii="Arial" w:hAnsi="Arial" w:cs="Arial"/>
          <w:b/>
          <w:sz w:val="28"/>
        </w:rPr>
        <w:t>__</w:t>
      </w:r>
      <w:r w:rsidR="00373CF4" w:rsidRPr="0055355A">
        <w:rPr>
          <w:rFonts w:ascii="Arial" w:hAnsi="Arial" w:cs="Arial"/>
          <w:b/>
          <w:sz w:val="28"/>
        </w:rPr>
        <w:t>.</w:t>
      </w:r>
      <w:r w:rsidRPr="0055355A">
        <w:rPr>
          <w:rFonts w:ascii="Arial" w:hAnsi="Arial" w:cs="Arial"/>
          <w:b/>
          <w:sz w:val="28"/>
        </w:rPr>
        <w:t>__</w:t>
      </w:r>
      <w:r w:rsidR="00373CF4" w:rsidRPr="0055355A">
        <w:rPr>
          <w:rFonts w:ascii="Arial" w:hAnsi="Arial" w:cs="Arial"/>
          <w:b/>
          <w:sz w:val="28"/>
        </w:rPr>
        <w:t>.20__</w:t>
      </w:r>
    </w:p>
    <w:p w:rsidR="00DA06FA" w:rsidRPr="0055355A" w:rsidRDefault="00DA06FA" w:rsidP="000C2E69"/>
    <w:p w:rsidR="00DA06FA" w:rsidRPr="0055355A" w:rsidRDefault="00DA06FA" w:rsidP="000C2E69"/>
    <w:p w:rsidR="00A41C47" w:rsidRPr="0055355A" w:rsidRDefault="00A41C47" w:rsidP="000C2E69"/>
    <w:p w:rsidR="00B36DEB" w:rsidRPr="0055355A" w:rsidRDefault="00B36DEB" w:rsidP="00B36DEB">
      <w:pPr>
        <w:tabs>
          <w:tab w:val="left" w:pos="458"/>
        </w:tabs>
        <w:spacing w:before="0" w:after="0"/>
        <w:ind w:left="57"/>
        <w:rPr>
          <w:rFonts w:eastAsia="Times New Roman"/>
          <w:iCs/>
          <w:sz w:val="18"/>
          <w:szCs w:val="16"/>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02"/>
      </w:tblGrid>
      <w:tr w:rsidR="00B36DEB" w:rsidRPr="0055355A" w:rsidTr="00B36DEB">
        <w:tc>
          <w:tcPr>
            <w:tcW w:w="8902" w:type="dxa"/>
            <w:shd w:val="clear" w:color="auto" w:fill="DDD9C3"/>
          </w:tcPr>
          <w:p w:rsidR="00B54747" w:rsidRPr="0055355A" w:rsidRDefault="00B54747" w:rsidP="00B54747">
            <w:pPr>
              <w:tabs>
                <w:tab w:val="left" w:pos="458"/>
              </w:tabs>
              <w:spacing w:before="0" w:after="0"/>
              <w:ind w:left="57"/>
              <w:rPr>
                <w:rFonts w:ascii="Arial" w:eastAsia="Times New Roman" w:hAnsi="Arial" w:cs="Arial"/>
                <w:iCs/>
                <w:sz w:val="20"/>
                <w:szCs w:val="20"/>
              </w:rPr>
            </w:pPr>
            <w:r w:rsidRPr="0055355A">
              <w:rPr>
                <w:rFonts w:ascii="Arial" w:eastAsia="Times New Roman" w:hAnsi="Arial" w:cs="Arial"/>
                <w:iCs/>
                <w:sz w:val="20"/>
                <w:szCs w:val="20"/>
              </w:rPr>
              <w:t xml:space="preserve">Цей приклад письмових процедур підготовлено для допомоги операторам у виконанні вимог системи МЗВ в Україні для виду діяльності «спалювання палива», але він може використовуватися для будь-якого іншого виду діяльності. </w:t>
            </w:r>
          </w:p>
          <w:p w:rsidR="00B54747" w:rsidRPr="0055355A" w:rsidRDefault="00B54747" w:rsidP="00B54747">
            <w:pPr>
              <w:tabs>
                <w:tab w:val="left" w:pos="458"/>
              </w:tabs>
              <w:spacing w:before="0" w:after="0"/>
              <w:ind w:left="57"/>
              <w:rPr>
                <w:rFonts w:ascii="Arial" w:eastAsia="Times New Roman" w:hAnsi="Arial" w:cs="Arial"/>
                <w:iCs/>
                <w:sz w:val="20"/>
                <w:szCs w:val="20"/>
              </w:rPr>
            </w:pPr>
          </w:p>
          <w:p w:rsidR="00B54747" w:rsidRPr="0055355A" w:rsidRDefault="00B54747" w:rsidP="00B54747">
            <w:pPr>
              <w:tabs>
                <w:tab w:val="left" w:pos="458"/>
              </w:tabs>
              <w:spacing w:before="0" w:after="0"/>
              <w:ind w:left="57"/>
              <w:rPr>
                <w:rFonts w:ascii="Arial" w:eastAsia="Times New Roman" w:hAnsi="Arial" w:cs="Arial"/>
                <w:iCs/>
                <w:sz w:val="20"/>
                <w:szCs w:val="20"/>
              </w:rPr>
            </w:pPr>
            <w:r w:rsidRPr="0055355A">
              <w:rPr>
                <w:rFonts w:ascii="Arial" w:eastAsia="Times New Roman" w:hAnsi="Arial" w:cs="Arial"/>
                <w:iCs/>
                <w:sz w:val="20"/>
                <w:szCs w:val="20"/>
              </w:rPr>
              <w:t>ЗАСТЕРЕЖЕННЯ:</w:t>
            </w:r>
          </w:p>
          <w:p w:rsidR="00B54747" w:rsidRPr="0055355A" w:rsidRDefault="00B54747" w:rsidP="00B54747">
            <w:pPr>
              <w:tabs>
                <w:tab w:val="left" w:pos="458"/>
              </w:tabs>
              <w:spacing w:before="0" w:after="0"/>
              <w:ind w:left="57"/>
              <w:rPr>
                <w:rFonts w:ascii="Arial" w:eastAsia="Times New Roman" w:hAnsi="Arial" w:cs="Arial"/>
                <w:iCs/>
                <w:sz w:val="20"/>
                <w:szCs w:val="20"/>
              </w:rPr>
            </w:pPr>
            <w:r w:rsidRPr="0055355A">
              <w:rPr>
                <w:rFonts w:ascii="Arial" w:eastAsia="Times New Roman" w:hAnsi="Arial" w:cs="Arial"/>
                <w:iCs/>
                <w:sz w:val="20"/>
                <w:szCs w:val="20"/>
              </w:rPr>
              <w:t xml:space="preserve">ЗАУВАЖТЕ, ЩО НАВЕДЕНІ ОПИСИ ТА ПОКАЗНИКИ НЕ ВІДПОВІДАЮТЬ РЕАЛЬНИМ УМОВАМ БУДЬ-ЯКОГО КОНКРЕТНОГО ПІДПРИЄМСТВА, А НАЗВИ ТА ІМЕНА Є УМОВНИМИ (ВИКЛЮЧНО ДЛЯ ПРИКЛАДУ). </w:t>
            </w:r>
            <w:r w:rsidR="00E24C39" w:rsidRPr="0055355A">
              <w:rPr>
                <w:rFonts w:ascii="Arial" w:eastAsia="Times New Roman" w:hAnsi="Arial" w:cs="Arial"/>
                <w:iCs/>
                <w:sz w:val="20"/>
                <w:szCs w:val="20"/>
              </w:rPr>
              <w:t>ПИСЬМОВІ ПРОЦЕДУРИ МАЮТЬ БУТИ  ПІДГОТОВЛЕНІ З УРАХУВАННЯМ УМОВ ВАШОГО ПІДПРИЄМСТВА.</w:t>
            </w:r>
          </w:p>
          <w:p w:rsidR="00E24C39" w:rsidRPr="0055355A" w:rsidRDefault="00E24C39" w:rsidP="00B54747">
            <w:pPr>
              <w:tabs>
                <w:tab w:val="left" w:pos="458"/>
              </w:tabs>
              <w:spacing w:before="0" w:after="0"/>
              <w:ind w:left="57"/>
              <w:rPr>
                <w:rFonts w:ascii="Arial" w:eastAsia="Times New Roman" w:hAnsi="Arial" w:cs="Arial"/>
                <w:iCs/>
                <w:sz w:val="20"/>
                <w:szCs w:val="20"/>
              </w:rPr>
            </w:pPr>
          </w:p>
          <w:p w:rsidR="00B54747" w:rsidRPr="0055355A" w:rsidRDefault="00E24C39" w:rsidP="00B54747">
            <w:pPr>
              <w:tabs>
                <w:tab w:val="left" w:pos="458"/>
              </w:tabs>
              <w:spacing w:before="0" w:after="0"/>
              <w:ind w:left="57"/>
              <w:rPr>
                <w:rFonts w:ascii="Arial" w:eastAsia="Times New Roman" w:hAnsi="Arial" w:cs="Arial"/>
                <w:iCs/>
                <w:sz w:val="20"/>
                <w:szCs w:val="20"/>
              </w:rPr>
            </w:pPr>
            <w:r w:rsidRPr="0055355A">
              <w:rPr>
                <w:rFonts w:ascii="Arial" w:eastAsia="Times New Roman" w:hAnsi="Arial" w:cs="Arial"/>
                <w:iCs/>
                <w:sz w:val="20"/>
                <w:szCs w:val="20"/>
              </w:rPr>
              <w:t>Письмові процедури складаються оператором у довільній формі (відповідно до  усталених вимог, що застосовуються до внутрішніх документів оператора), але повинні включати усі елементи, що вимагаються в ПМЗ та на які є посилання у типовій формі плану моніторингу (ПМ).</w:t>
            </w:r>
            <w:r w:rsidR="0091344B" w:rsidRPr="0055355A">
              <w:rPr>
                <w:rFonts w:ascii="Arial" w:eastAsia="Times New Roman" w:hAnsi="Arial" w:cs="Arial"/>
                <w:iCs/>
                <w:sz w:val="20"/>
                <w:szCs w:val="20"/>
              </w:rPr>
              <w:t xml:space="preserve"> Письмові процедури можуть бути викладені в одному або декількох документах оператора.</w:t>
            </w:r>
          </w:p>
          <w:p w:rsidR="00153790" w:rsidRPr="0055355A" w:rsidRDefault="00153790" w:rsidP="00A8254F">
            <w:pPr>
              <w:tabs>
                <w:tab w:val="left" w:pos="458"/>
              </w:tabs>
              <w:spacing w:before="0" w:after="0"/>
              <w:ind w:left="57"/>
              <w:rPr>
                <w:rFonts w:ascii="Arial" w:eastAsia="Times New Roman" w:hAnsi="Arial" w:cs="Arial"/>
                <w:iCs/>
                <w:sz w:val="20"/>
                <w:szCs w:val="20"/>
              </w:rPr>
            </w:pPr>
          </w:p>
          <w:p w:rsidR="00B36DEB" w:rsidRPr="0055355A" w:rsidRDefault="00215370" w:rsidP="00B36DEB">
            <w:pPr>
              <w:tabs>
                <w:tab w:val="left" w:pos="458"/>
              </w:tabs>
              <w:spacing w:before="0" w:after="0"/>
              <w:ind w:left="57"/>
              <w:rPr>
                <w:rFonts w:ascii="Arial" w:eastAsia="Times New Roman" w:hAnsi="Arial" w:cs="Arial"/>
                <w:iCs/>
                <w:sz w:val="20"/>
                <w:szCs w:val="20"/>
              </w:rPr>
            </w:pPr>
            <w:r w:rsidRPr="0055355A">
              <w:rPr>
                <w:rFonts w:ascii="Arial" w:eastAsia="Times New Roman" w:hAnsi="Arial" w:cs="Arial"/>
                <w:iCs/>
                <w:sz w:val="20"/>
                <w:szCs w:val="20"/>
              </w:rPr>
              <w:t>Увага! Зміни</w:t>
            </w:r>
            <w:r w:rsidR="0091344B" w:rsidRPr="0055355A">
              <w:rPr>
                <w:rFonts w:ascii="Arial" w:eastAsia="Times New Roman" w:hAnsi="Arial" w:cs="Arial"/>
                <w:iCs/>
                <w:sz w:val="20"/>
                <w:szCs w:val="20"/>
              </w:rPr>
              <w:t xml:space="preserve"> в</w:t>
            </w:r>
            <w:r w:rsidRPr="0055355A">
              <w:rPr>
                <w:rFonts w:ascii="Arial" w:eastAsia="Times New Roman" w:hAnsi="Arial" w:cs="Arial"/>
                <w:iCs/>
                <w:sz w:val="20"/>
                <w:szCs w:val="20"/>
              </w:rPr>
              <w:t xml:space="preserve"> </w:t>
            </w:r>
            <w:r w:rsidR="0091344B" w:rsidRPr="0055355A">
              <w:rPr>
                <w:rFonts w:ascii="Arial" w:eastAsia="Times New Roman" w:hAnsi="Arial" w:cs="Arial"/>
                <w:iCs/>
                <w:sz w:val="20"/>
                <w:szCs w:val="20"/>
              </w:rPr>
              <w:t xml:space="preserve">письмових процедурах </w:t>
            </w:r>
            <w:r w:rsidRPr="0055355A">
              <w:rPr>
                <w:rFonts w:ascii="Arial" w:eastAsia="Times New Roman" w:hAnsi="Arial" w:cs="Arial"/>
                <w:iCs/>
                <w:sz w:val="20"/>
                <w:szCs w:val="20"/>
              </w:rPr>
              <w:t>не вимагають затвердження Міндовкілля</w:t>
            </w:r>
            <w:r w:rsidR="0091344B" w:rsidRPr="0055355A">
              <w:rPr>
                <w:rFonts w:ascii="Arial" w:eastAsia="Times New Roman" w:hAnsi="Arial" w:cs="Arial"/>
                <w:iCs/>
                <w:sz w:val="20"/>
                <w:szCs w:val="20"/>
              </w:rPr>
              <w:t xml:space="preserve"> та не потребують внесення змін у ПМ, за умови, що такі зміні відбуваються в межах короткого опису процедур, наведених в ПМ. </w:t>
            </w:r>
            <w:r w:rsidRPr="0055355A">
              <w:rPr>
                <w:rFonts w:ascii="Arial" w:eastAsia="Times New Roman" w:hAnsi="Arial" w:cs="Arial"/>
                <w:iCs/>
                <w:sz w:val="20"/>
                <w:szCs w:val="20"/>
              </w:rPr>
              <w:t>Таким чином, оператор може вдосконалювати процедур</w:t>
            </w:r>
            <w:r w:rsidR="0091344B" w:rsidRPr="0055355A">
              <w:rPr>
                <w:rFonts w:ascii="Arial" w:eastAsia="Times New Roman" w:hAnsi="Arial" w:cs="Arial"/>
                <w:iCs/>
                <w:sz w:val="20"/>
                <w:szCs w:val="20"/>
              </w:rPr>
              <w:t>и</w:t>
            </w:r>
            <w:r w:rsidRPr="0055355A">
              <w:rPr>
                <w:rFonts w:ascii="Arial" w:eastAsia="Times New Roman" w:hAnsi="Arial" w:cs="Arial"/>
                <w:iCs/>
                <w:sz w:val="20"/>
                <w:szCs w:val="20"/>
              </w:rPr>
              <w:t xml:space="preserve"> моніторингу на постійній основі з набуттям досвіду у виконанні вимог ПМЗ.</w:t>
            </w:r>
          </w:p>
          <w:p w:rsidR="005D4744" w:rsidRPr="0055355A" w:rsidRDefault="005D4744" w:rsidP="00B36DEB">
            <w:pPr>
              <w:tabs>
                <w:tab w:val="left" w:pos="458"/>
              </w:tabs>
              <w:spacing w:before="0" w:after="0"/>
              <w:ind w:left="57"/>
              <w:rPr>
                <w:rFonts w:ascii="Arial" w:eastAsia="Times New Roman" w:hAnsi="Arial" w:cs="Arial"/>
                <w:iCs/>
                <w:sz w:val="20"/>
                <w:szCs w:val="20"/>
              </w:rPr>
            </w:pPr>
          </w:p>
          <w:p w:rsidR="005D4744" w:rsidRPr="0055355A" w:rsidRDefault="005D4744" w:rsidP="00B36DEB">
            <w:pPr>
              <w:tabs>
                <w:tab w:val="left" w:pos="458"/>
              </w:tabs>
              <w:spacing w:before="0" w:after="0"/>
              <w:ind w:left="57"/>
              <w:rPr>
                <w:rFonts w:ascii="Arial" w:eastAsia="Times New Roman" w:hAnsi="Arial" w:cs="Arial"/>
                <w:iCs/>
                <w:sz w:val="20"/>
                <w:szCs w:val="20"/>
              </w:rPr>
            </w:pPr>
            <w:r w:rsidRPr="0055355A">
              <w:rPr>
                <w:rFonts w:ascii="Arial" w:eastAsia="Times New Roman" w:hAnsi="Arial" w:cs="Arial"/>
                <w:iCs/>
                <w:sz w:val="20"/>
                <w:szCs w:val="20"/>
              </w:rPr>
              <w:t xml:space="preserve">Надалі по тексту </w:t>
            </w:r>
            <w:r w:rsidRPr="0055355A">
              <w:rPr>
                <w:rFonts w:ascii="Arial" w:eastAsia="Times New Roman" w:hAnsi="Arial" w:cs="Arial"/>
                <w:iCs/>
                <w:sz w:val="20"/>
                <w:szCs w:val="20"/>
                <w:highlight w:val="cyan"/>
              </w:rPr>
              <w:t>блакитним</w:t>
            </w:r>
            <w:r w:rsidRPr="0055355A">
              <w:rPr>
                <w:rFonts w:ascii="Arial" w:eastAsia="Times New Roman" w:hAnsi="Arial" w:cs="Arial"/>
                <w:iCs/>
                <w:sz w:val="20"/>
                <w:szCs w:val="20"/>
              </w:rPr>
              <w:t xml:space="preserve"> кольором виділено текст, що потребує особливої уваги оператора.</w:t>
            </w:r>
          </w:p>
          <w:p w:rsidR="00B54747" w:rsidRPr="0055355A" w:rsidRDefault="00B54747" w:rsidP="00B54747">
            <w:pPr>
              <w:rPr>
                <w:rFonts w:ascii="Arial" w:eastAsia="Times New Roman" w:hAnsi="Arial" w:cs="Arial"/>
                <w:b/>
                <w:bCs/>
                <w:sz w:val="20"/>
                <w:szCs w:val="20"/>
              </w:rPr>
            </w:pPr>
            <w:r w:rsidRPr="0055355A">
              <w:rPr>
                <w:rFonts w:ascii="Arial" w:eastAsia="Times New Roman" w:hAnsi="Arial" w:cs="Arial"/>
                <w:b/>
                <w:bCs/>
                <w:sz w:val="20"/>
                <w:szCs w:val="20"/>
              </w:rPr>
              <w:t>Додаткова інформація</w:t>
            </w:r>
          </w:p>
          <w:p w:rsidR="00B54747" w:rsidRPr="0055355A" w:rsidRDefault="00B54747" w:rsidP="00B54747">
            <w:pPr>
              <w:rPr>
                <w:rFonts w:ascii="Arial" w:hAnsi="Arial" w:cs="Arial"/>
                <w:sz w:val="20"/>
                <w:szCs w:val="20"/>
              </w:rPr>
            </w:pPr>
            <w:r w:rsidRPr="0055355A">
              <w:rPr>
                <w:rFonts w:ascii="Arial" w:hAnsi="Arial" w:cs="Arial"/>
                <w:sz w:val="20"/>
                <w:szCs w:val="20"/>
              </w:rPr>
              <w:t xml:space="preserve">Всі </w:t>
            </w:r>
            <w:r w:rsidRPr="0055355A">
              <w:rPr>
                <w:rFonts w:ascii="Arial" w:hAnsi="Arial" w:cs="Arial"/>
                <w:iCs/>
                <w:sz w:val="20"/>
                <w:szCs w:val="20"/>
              </w:rPr>
              <w:t>рекомендації</w:t>
            </w:r>
            <w:r w:rsidRPr="0055355A">
              <w:rPr>
                <w:rFonts w:ascii="Arial" w:hAnsi="Arial" w:cs="Arial"/>
                <w:sz w:val="20"/>
                <w:szCs w:val="20"/>
              </w:rPr>
              <w:t xml:space="preserve">, </w:t>
            </w:r>
            <w:r w:rsidRPr="0055355A">
              <w:rPr>
                <w:rFonts w:ascii="Arial" w:hAnsi="Arial" w:cs="Arial"/>
                <w:iCs/>
                <w:sz w:val="20"/>
                <w:szCs w:val="20"/>
              </w:rPr>
              <w:t>типові форми</w:t>
            </w:r>
            <w:r w:rsidRPr="0055355A">
              <w:rPr>
                <w:rFonts w:ascii="Arial" w:hAnsi="Arial" w:cs="Arial"/>
                <w:sz w:val="20"/>
                <w:szCs w:val="20"/>
              </w:rPr>
              <w:t xml:space="preserve">, приклади та інші документи, які розроблені на допомогу операторам відповідно до вимог Порядку здійснення моніторингу та звітності щодо викидів парникових газів, затвердженим постановою Кабінету Міністрів України від 23.09.2020 №960 (далі – ПМЗ), можуть бути завантажені з Інтернет сторінки </w:t>
            </w:r>
            <w:r w:rsidRPr="0055355A">
              <w:rPr>
                <w:rFonts w:ascii="Arial" w:hAnsi="Arial" w:cs="Arial"/>
                <w:iCs/>
                <w:sz w:val="20"/>
                <w:szCs w:val="20"/>
              </w:rPr>
              <w:t>Міндовкілля</w:t>
            </w:r>
            <w:r w:rsidRPr="0055355A">
              <w:rPr>
                <w:rFonts w:ascii="Arial" w:hAnsi="Arial" w:cs="Arial"/>
                <w:sz w:val="20"/>
                <w:szCs w:val="20"/>
              </w:rPr>
              <w:t>.</w:t>
            </w:r>
          </w:p>
          <w:p w:rsidR="00B54747" w:rsidRPr="0055355A" w:rsidRDefault="00B54747" w:rsidP="00B54747">
            <w:pPr>
              <w:rPr>
                <w:rFonts w:ascii="Arial" w:hAnsi="Arial" w:cs="Arial"/>
                <w:sz w:val="20"/>
                <w:szCs w:val="20"/>
              </w:rPr>
            </w:pPr>
            <w:r w:rsidRPr="0055355A">
              <w:rPr>
                <w:rFonts w:ascii="Arial" w:hAnsi="Arial" w:cs="Arial"/>
                <w:sz w:val="20"/>
                <w:szCs w:val="20"/>
              </w:rPr>
              <w:t xml:space="preserve">Із запитаннями звертайтеся до довідкової служби </w:t>
            </w:r>
            <w:r w:rsidRPr="0055355A">
              <w:rPr>
                <w:rFonts w:ascii="Arial" w:hAnsi="Arial" w:cs="Arial"/>
                <w:iCs/>
                <w:sz w:val="20"/>
                <w:szCs w:val="20"/>
              </w:rPr>
              <w:t xml:space="preserve">Міндовкілля </w:t>
            </w:r>
            <w:r w:rsidRPr="0055355A">
              <w:rPr>
                <w:rFonts w:ascii="Arial" w:hAnsi="Arial" w:cs="Arial"/>
                <w:sz w:val="20"/>
                <w:szCs w:val="20"/>
              </w:rPr>
              <w:t>за електронною адресою:</w:t>
            </w:r>
          </w:p>
          <w:p w:rsidR="00710AF6" w:rsidRPr="0055355A" w:rsidRDefault="00820C89" w:rsidP="00710AF6">
            <w:pPr>
              <w:tabs>
                <w:tab w:val="left" w:pos="458"/>
              </w:tabs>
              <w:spacing w:before="0" w:after="0"/>
              <w:ind w:left="57"/>
              <w:rPr>
                <w:rFonts w:eastAsia="Times New Roman"/>
                <w:iCs/>
                <w:sz w:val="18"/>
                <w:szCs w:val="16"/>
              </w:rPr>
            </w:pPr>
            <w:hyperlink r:id="rId8" w:history="1">
              <w:r w:rsidR="00B54747" w:rsidRPr="0055355A">
                <w:rPr>
                  <w:rStyle w:val="Hyperlink"/>
                  <w:rFonts w:cs="Arial"/>
                </w:rPr>
                <w:t>mrv.info@menr.gov.ua</w:t>
              </w:r>
            </w:hyperlink>
          </w:p>
        </w:tc>
      </w:tr>
    </w:tbl>
    <w:p w:rsidR="00B36DEB" w:rsidRPr="0055355A" w:rsidRDefault="00B36DEB">
      <w:pPr>
        <w:spacing w:before="0" w:after="160" w:line="259" w:lineRule="auto"/>
        <w:jc w:val="left"/>
      </w:pPr>
    </w:p>
    <w:p w:rsidR="00B36DEB" w:rsidRPr="0055355A" w:rsidRDefault="00B36DEB">
      <w:pPr>
        <w:spacing w:before="0" w:after="160" w:line="259" w:lineRule="auto"/>
        <w:jc w:val="left"/>
      </w:pPr>
      <w:r w:rsidRPr="0055355A">
        <w:br w:type="page"/>
      </w:r>
    </w:p>
    <w:sdt>
      <w:sdtPr>
        <w:rPr>
          <w:rFonts w:ascii="Times New Roman" w:eastAsiaTheme="minorHAnsi" w:hAnsi="Times New Roman" w:cs="Times New Roman"/>
          <w:b w:val="0"/>
          <w:sz w:val="24"/>
          <w:szCs w:val="22"/>
          <w:lang w:eastAsia="ru-RU"/>
        </w:rPr>
        <w:id w:val="10693354"/>
        <w:docPartObj>
          <w:docPartGallery w:val="Table of Contents"/>
          <w:docPartUnique/>
        </w:docPartObj>
      </w:sdtPr>
      <w:sdtContent>
        <w:p w:rsidR="00153790" w:rsidRPr="0055355A" w:rsidRDefault="00A135F9" w:rsidP="0055355A">
          <w:pPr>
            <w:pStyle w:val="TOCHeading"/>
            <w:numPr>
              <w:ilvl w:val="0"/>
              <w:numId w:val="0"/>
            </w:numPr>
            <w:spacing w:before="120"/>
          </w:pPr>
          <w:r w:rsidRPr="0055355A">
            <w:t>Зміст</w:t>
          </w:r>
        </w:p>
        <w:p w:rsidR="004F55E4" w:rsidRPr="004F55E4" w:rsidRDefault="00820C89">
          <w:pPr>
            <w:pStyle w:val="TOC1"/>
            <w:rPr>
              <w:rFonts w:asciiTheme="minorHAnsi" w:eastAsiaTheme="minorEastAsia" w:hAnsiTheme="minorHAnsi" w:cstheme="minorBidi"/>
              <w:noProof/>
              <w:sz w:val="22"/>
              <w:lang w:val="ru-RU"/>
            </w:rPr>
          </w:pPr>
          <w:r w:rsidRPr="004F55E4">
            <w:fldChar w:fldCharType="begin"/>
          </w:r>
          <w:r w:rsidR="00A135F9" w:rsidRPr="004F55E4">
            <w:instrText xml:space="preserve"> TOC \o "1-3" \h \z \u </w:instrText>
          </w:r>
          <w:r w:rsidRPr="004F55E4">
            <w:fldChar w:fldCharType="separate"/>
          </w:r>
          <w:hyperlink w:anchor="_Toc58925366" w:history="1">
            <w:r w:rsidR="004F55E4" w:rsidRPr="004F55E4">
              <w:rPr>
                <w:rStyle w:val="Hyperlink"/>
                <w:noProof/>
              </w:rPr>
              <w:t>Перелік скорочень</w:t>
            </w:r>
            <w:r w:rsidR="004F55E4" w:rsidRPr="004F55E4">
              <w:rPr>
                <w:noProof/>
                <w:webHidden/>
              </w:rPr>
              <w:tab/>
            </w:r>
            <w:r w:rsidR="004F55E4" w:rsidRPr="004F55E4">
              <w:rPr>
                <w:noProof/>
                <w:webHidden/>
              </w:rPr>
              <w:fldChar w:fldCharType="begin"/>
            </w:r>
            <w:r w:rsidR="004F55E4" w:rsidRPr="004F55E4">
              <w:rPr>
                <w:noProof/>
                <w:webHidden/>
              </w:rPr>
              <w:instrText xml:space="preserve"> PAGEREF _Toc58925366 \h </w:instrText>
            </w:r>
            <w:r w:rsidR="004F55E4" w:rsidRPr="004F55E4">
              <w:rPr>
                <w:noProof/>
                <w:webHidden/>
              </w:rPr>
            </w:r>
            <w:r w:rsidR="004F55E4" w:rsidRPr="004F55E4">
              <w:rPr>
                <w:noProof/>
                <w:webHidden/>
              </w:rPr>
              <w:fldChar w:fldCharType="separate"/>
            </w:r>
            <w:r w:rsidR="004F55E4" w:rsidRPr="004F55E4">
              <w:rPr>
                <w:noProof/>
                <w:webHidden/>
              </w:rPr>
              <w:t>4</w:t>
            </w:r>
            <w:r w:rsidR="004F55E4" w:rsidRPr="004F55E4">
              <w:rPr>
                <w:noProof/>
                <w:webHidden/>
              </w:rPr>
              <w:fldChar w:fldCharType="end"/>
            </w:r>
          </w:hyperlink>
        </w:p>
        <w:p w:rsidR="004F55E4" w:rsidRPr="004F55E4" w:rsidRDefault="004F55E4">
          <w:pPr>
            <w:pStyle w:val="TOC1"/>
            <w:rPr>
              <w:rFonts w:asciiTheme="minorHAnsi" w:eastAsiaTheme="minorEastAsia" w:hAnsiTheme="minorHAnsi" w:cstheme="minorBidi"/>
              <w:noProof/>
              <w:sz w:val="22"/>
              <w:lang w:val="ru-RU"/>
            </w:rPr>
          </w:pPr>
          <w:hyperlink w:anchor="_Toc58925367" w:history="1">
            <w:r w:rsidRPr="004F55E4">
              <w:rPr>
                <w:rStyle w:val="Hyperlink"/>
                <w:noProof/>
              </w:rPr>
              <w:t>1</w:t>
            </w:r>
            <w:r w:rsidRPr="004F55E4">
              <w:rPr>
                <w:rFonts w:asciiTheme="minorHAnsi" w:eastAsiaTheme="minorEastAsia" w:hAnsiTheme="minorHAnsi" w:cstheme="minorBidi"/>
                <w:noProof/>
                <w:sz w:val="22"/>
                <w:lang w:val="ru-RU"/>
              </w:rPr>
              <w:tab/>
            </w:r>
            <w:r w:rsidRPr="004F55E4">
              <w:rPr>
                <w:rStyle w:val="Hyperlink"/>
                <w:noProof/>
              </w:rPr>
              <w:t>Вступ</w:t>
            </w:r>
            <w:r w:rsidRPr="004F55E4">
              <w:rPr>
                <w:noProof/>
                <w:webHidden/>
              </w:rPr>
              <w:tab/>
            </w:r>
            <w:r w:rsidRPr="004F55E4">
              <w:rPr>
                <w:noProof/>
                <w:webHidden/>
              </w:rPr>
              <w:fldChar w:fldCharType="begin"/>
            </w:r>
            <w:r w:rsidRPr="004F55E4">
              <w:rPr>
                <w:noProof/>
                <w:webHidden/>
              </w:rPr>
              <w:instrText xml:space="preserve"> PAGEREF _Toc58925367 \h </w:instrText>
            </w:r>
            <w:r w:rsidRPr="004F55E4">
              <w:rPr>
                <w:noProof/>
                <w:webHidden/>
              </w:rPr>
            </w:r>
            <w:r w:rsidRPr="004F55E4">
              <w:rPr>
                <w:noProof/>
                <w:webHidden/>
              </w:rPr>
              <w:fldChar w:fldCharType="separate"/>
            </w:r>
            <w:r w:rsidRPr="004F55E4">
              <w:rPr>
                <w:noProof/>
                <w:webHidden/>
              </w:rPr>
              <w:t>5</w:t>
            </w:r>
            <w:r w:rsidRPr="004F55E4">
              <w:rPr>
                <w:noProof/>
                <w:webHidden/>
              </w:rPr>
              <w:fldChar w:fldCharType="end"/>
            </w:r>
          </w:hyperlink>
        </w:p>
        <w:p w:rsidR="004F55E4" w:rsidRPr="004F55E4" w:rsidRDefault="004F55E4">
          <w:pPr>
            <w:pStyle w:val="TOC1"/>
            <w:rPr>
              <w:rFonts w:asciiTheme="minorHAnsi" w:eastAsiaTheme="minorEastAsia" w:hAnsiTheme="minorHAnsi" w:cstheme="minorBidi"/>
              <w:noProof/>
              <w:sz w:val="22"/>
              <w:lang w:val="ru-RU"/>
            </w:rPr>
          </w:pPr>
          <w:hyperlink w:anchor="_Toc58925368" w:history="1">
            <w:r w:rsidRPr="004F55E4">
              <w:rPr>
                <w:rStyle w:val="Hyperlink"/>
                <w:noProof/>
              </w:rPr>
              <w:t>2</w:t>
            </w:r>
            <w:r w:rsidRPr="004F55E4">
              <w:rPr>
                <w:rFonts w:asciiTheme="minorHAnsi" w:eastAsiaTheme="minorEastAsia" w:hAnsiTheme="minorHAnsi" w:cstheme="minorBidi"/>
                <w:noProof/>
                <w:sz w:val="22"/>
                <w:lang w:val="ru-RU"/>
              </w:rPr>
              <w:tab/>
            </w:r>
            <w:r w:rsidRPr="004F55E4">
              <w:rPr>
                <w:rStyle w:val="Hyperlink"/>
                <w:noProof/>
              </w:rPr>
              <w:t>Організація моніторингу та звітності</w:t>
            </w:r>
            <w:r w:rsidRPr="004F55E4">
              <w:rPr>
                <w:noProof/>
                <w:webHidden/>
              </w:rPr>
              <w:tab/>
            </w:r>
            <w:r w:rsidRPr="004F55E4">
              <w:rPr>
                <w:noProof/>
                <w:webHidden/>
              </w:rPr>
              <w:fldChar w:fldCharType="begin"/>
            </w:r>
            <w:r w:rsidRPr="004F55E4">
              <w:rPr>
                <w:noProof/>
                <w:webHidden/>
              </w:rPr>
              <w:instrText xml:space="preserve"> PAGEREF _Toc58925368 \h </w:instrText>
            </w:r>
            <w:r w:rsidRPr="004F55E4">
              <w:rPr>
                <w:noProof/>
                <w:webHidden/>
              </w:rPr>
            </w:r>
            <w:r w:rsidRPr="004F55E4">
              <w:rPr>
                <w:noProof/>
                <w:webHidden/>
              </w:rPr>
              <w:fldChar w:fldCharType="separate"/>
            </w:r>
            <w:r w:rsidRPr="004F55E4">
              <w:rPr>
                <w:noProof/>
                <w:webHidden/>
              </w:rPr>
              <w:t>5</w:t>
            </w:r>
            <w:r w:rsidRPr="004F55E4">
              <w:rPr>
                <w:noProof/>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369" w:history="1">
            <w:r w:rsidRPr="004F55E4">
              <w:rPr>
                <w:rStyle w:val="Hyperlink"/>
                <w:i w:val="0"/>
              </w:rPr>
              <w:t>2.1</w:t>
            </w:r>
            <w:r w:rsidRPr="004F55E4">
              <w:rPr>
                <w:rFonts w:asciiTheme="minorHAnsi" w:eastAsiaTheme="minorEastAsia" w:hAnsiTheme="minorHAnsi" w:cstheme="minorBidi"/>
                <w:i w:val="0"/>
                <w:sz w:val="22"/>
                <w:lang w:val="ru-RU"/>
              </w:rPr>
              <w:tab/>
            </w:r>
            <w:r w:rsidRPr="004F55E4">
              <w:rPr>
                <w:rStyle w:val="Hyperlink"/>
                <w:i w:val="0"/>
              </w:rPr>
              <w:t>Основні принципи</w:t>
            </w:r>
            <w:r w:rsidRPr="004F55E4">
              <w:rPr>
                <w:i w:val="0"/>
                <w:webHidden/>
              </w:rPr>
              <w:tab/>
            </w:r>
            <w:r w:rsidRPr="004F55E4">
              <w:rPr>
                <w:i w:val="0"/>
                <w:webHidden/>
              </w:rPr>
              <w:fldChar w:fldCharType="begin"/>
            </w:r>
            <w:r w:rsidRPr="004F55E4">
              <w:rPr>
                <w:i w:val="0"/>
                <w:webHidden/>
              </w:rPr>
              <w:instrText xml:space="preserve"> PAGEREF _Toc58925369 \h </w:instrText>
            </w:r>
            <w:r w:rsidRPr="004F55E4">
              <w:rPr>
                <w:i w:val="0"/>
                <w:webHidden/>
              </w:rPr>
            </w:r>
            <w:r w:rsidRPr="004F55E4">
              <w:rPr>
                <w:i w:val="0"/>
                <w:webHidden/>
              </w:rPr>
              <w:fldChar w:fldCharType="separate"/>
            </w:r>
            <w:r w:rsidRPr="004F55E4">
              <w:rPr>
                <w:i w:val="0"/>
                <w:webHidden/>
              </w:rPr>
              <w:t>5</w:t>
            </w:r>
            <w:r w:rsidRPr="004F55E4">
              <w:rPr>
                <w:i w:val="0"/>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370" w:history="1">
            <w:r w:rsidRPr="004F55E4">
              <w:rPr>
                <w:rStyle w:val="Hyperlink"/>
                <w:i w:val="0"/>
              </w:rPr>
              <w:t>2.2</w:t>
            </w:r>
            <w:r w:rsidRPr="004F55E4">
              <w:rPr>
                <w:rFonts w:asciiTheme="minorHAnsi" w:eastAsiaTheme="minorEastAsia" w:hAnsiTheme="minorHAnsi" w:cstheme="minorBidi"/>
                <w:i w:val="0"/>
                <w:sz w:val="22"/>
                <w:lang w:val="ru-RU"/>
              </w:rPr>
              <w:tab/>
            </w:r>
            <w:r w:rsidRPr="004F55E4">
              <w:rPr>
                <w:rStyle w:val="Hyperlink"/>
                <w:i w:val="0"/>
              </w:rPr>
              <w:t>Обов'язки з моніторингу та звітності щодо викидів ПГ</w:t>
            </w:r>
            <w:r w:rsidRPr="004F55E4">
              <w:rPr>
                <w:i w:val="0"/>
                <w:webHidden/>
              </w:rPr>
              <w:tab/>
            </w:r>
            <w:r w:rsidRPr="004F55E4">
              <w:rPr>
                <w:i w:val="0"/>
                <w:webHidden/>
              </w:rPr>
              <w:fldChar w:fldCharType="begin"/>
            </w:r>
            <w:r w:rsidRPr="004F55E4">
              <w:rPr>
                <w:i w:val="0"/>
                <w:webHidden/>
              </w:rPr>
              <w:instrText xml:space="preserve"> PAGEREF _Toc58925370 \h </w:instrText>
            </w:r>
            <w:r w:rsidRPr="004F55E4">
              <w:rPr>
                <w:i w:val="0"/>
                <w:webHidden/>
              </w:rPr>
            </w:r>
            <w:r w:rsidRPr="004F55E4">
              <w:rPr>
                <w:i w:val="0"/>
                <w:webHidden/>
              </w:rPr>
              <w:fldChar w:fldCharType="separate"/>
            </w:r>
            <w:r w:rsidRPr="004F55E4">
              <w:rPr>
                <w:i w:val="0"/>
                <w:webHidden/>
              </w:rPr>
              <w:t>5</w:t>
            </w:r>
            <w:r w:rsidRPr="004F55E4">
              <w:rPr>
                <w:i w:val="0"/>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371" w:history="1">
            <w:r w:rsidRPr="004F55E4">
              <w:rPr>
                <w:rStyle w:val="Hyperlink"/>
                <w:i w:val="0"/>
              </w:rPr>
              <w:t>2.3</w:t>
            </w:r>
            <w:r w:rsidRPr="004F55E4">
              <w:rPr>
                <w:rFonts w:asciiTheme="minorHAnsi" w:eastAsiaTheme="minorEastAsia" w:hAnsiTheme="minorHAnsi" w:cstheme="minorBidi"/>
                <w:i w:val="0"/>
                <w:sz w:val="22"/>
                <w:lang w:val="ru-RU"/>
              </w:rPr>
              <w:tab/>
            </w:r>
            <w:r w:rsidRPr="004F55E4">
              <w:rPr>
                <w:rStyle w:val="Hyperlink"/>
                <w:i w:val="0"/>
              </w:rPr>
              <w:t>Обробка даних</w:t>
            </w:r>
            <w:r w:rsidRPr="004F55E4">
              <w:rPr>
                <w:i w:val="0"/>
                <w:webHidden/>
              </w:rPr>
              <w:tab/>
            </w:r>
            <w:r w:rsidRPr="004F55E4">
              <w:rPr>
                <w:i w:val="0"/>
                <w:webHidden/>
              </w:rPr>
              <w:fldChar w:fldCharType="begin"/>
            </w:r>
            <w:r w:rsidRPr="004F55E4">
              <w:rPr>
                <w:i w:val="0"/>
                <w:webHidden/>
              </w:rPr>
              <w:instrText xml:space="preserve"> PAGEREF _Toc58925371 \h </w:instrText>
            </w:r>
            <w:r w:rsidRPr="004F55E4">
              <w:rPr>
                <w:i w:val="0"/>
                <w:webHidden/>
              </w:rPr>
            </w:r>
            <w:r w:rsidRPr="004F55E4">
              <w:rPr>
                <w:i w:val="0"/>
                <w:webHidden/>
              </w:rPr>
              <w:fldChar w:fldCharType="separate"/>
            </w:r>
            <w:r w:rsidRPr="004F55E4">
              <w:rPr>
                <w:i w:val="0"/>
                <w:webHidden/>
              </w:rPr>
              <w:t>7</w:t>
            </w:r>
            <w:r w:rsidRPr="004F55E4">
              <w:rPr>
                <w:i w:val="0"/>
                <w:webHidden/>
              </w:rPr>
              <w:fldChar w:fldCharType="end"/>
            </w:r>
          </w:hyperlink>
        </w:p>
        <w:p w:rsidR="004F55E4" w:rsidRPr="004F55E4" w:rsidRDefault="004F55E4">
          <w:pPr>
            <w:pStyle w:val="TOC3"/>
            <w:tabs>
              <w:tab w:val="left" w:pos="1320"/>
              <w:tab w:val="right" w:leader="dot" w:pos="9605"/>
            </w:tabs>
            <w:rPr>
              <w:rFonts w:asciiTheme="minorHAnsi" w:eastAsiaTheme="minorEastAsia" w:hAnsiTheme="minorHAnsi" w:cstheme="minorBidi"/>
              <w:noProof/>
              <w:sz w:val="22"/>
              <w:lang w:val="ru-RU"/>
            </w:rPr>
          </w:pPr>
          <w:hyperlink w:anchor="_Toc58925372" w:history="1">
            <w:r w:rsidRPr="004F55E4">
              <w:rPr>
                <w:rStyle w:val="Hyperlink"/>
                <w:noProof/>
              </w:rPr>
              <w:t>2.3.1</w:t>
            </w:r>
            <w:r w:rsidRPr="004F55E4">
              <w:rPr>
                <w:rFonts w:asciiTheme="minorHAnsi" w:eastAsiaTheme="minorEastAsia" w:hAnsiTheme="minorHAnsi" w:cstheme="minorBidi"/>
                <w:noProof/>
                <w:sz w:val="22"/>
                <w:lang w:val="ru-RU"/>
              </w:rPr>
              <w:tab/>
            </w:r>
            <w:r w:rsidRPr="004F55E4">
              <w:rPr>
                <w:rStyle w:val="Hyperlink"/>
                <w:noProof/>
              </w:rPr>
              <w:t>Збір первинних даних</w:t>
            </w:r>
            <w:r w:rsidRPr="004F55E4">
              <w:rPr>
                <w:noProof/>
                <w:webHidden/>
              </w:rPr>
              <w:tab/>
            </w:r>
            <w:r w:rsidRPr="004F55E4">
              <w:rPr>
                <w:noProof/>
                <w:webHidden/>
              </w:rPr>
              <w:fldChar w:fldCharType="begin"/>
            </w:r>
            <w:r w:rsidRPr="004F55E4">
              <w:rPr>
                <w:noProof/>
                <w:webHidden/>
              </w:rPr>
              <w:instrText xml:space="preserve"> PAGEREF _Toc58925372 \h </w:instrText>
            </w:r>
            <w:r w:rsidRPr="004F55E4">
              <w:rPr>
                <w:noProof/>
                <w:webHidden/>
              </w:rPr>
            </w:r>
            <w:r w:rsidRPr="004F55E4">
              <w:rPr>
                <w:noProof/>
                <w:webHidden/>
              </w:rPr>
              <w:fldChar w:fldCharType="separate"/>
            </w:r>
            <w:r w:rsidRPr="004F55E4">
              <w:rPr>
                <w:noProof/>
                <w:webHidden/>
              </w:rPr>
              <w:t>7</w:t>
            </w:r>
            <w:r w:rsidRPr="004F55E4">
              <w:rPr>
                <w:noProof/>
                <w:webHidden/>
              </w:rPr>
              <w:fldChar w:fldCharType="end"/>
            </w:r>
          </w:hyperlink>
        </w:p>
        <w:p w:rsidR="004F55E4" w:rsidRPr="004F55E4" w:rsidRDefault="004F55E4">
          <w:pPr>
            <w:pStyle w:val="TOC3"/>
            <w:tabs>
              <w:tab w:val="left" w:pos="1320"/>
              <w:tab w:val="right" w:leader="dot" w:pos="9605"/>
            </w:tabs>
            <w:rPr>
              <w:rFonts w:asciiTheme="minorHAnsi" w:eastAsiaTheme="minorEastAsia" w:hAnsiTheme="minorHAnsi" w:cstheme="minorBidi"/>
              <w:noProof/>
              <w:sz w:val="22"/>
              <w:lang w:val="ru-RU"/>
            </w:rPr>
          </w:pPr>
          <w:hyperlink w:anchor="_Toc58925373" w:history="1">
            <w:r w:rsidRPr="004F55E4">
              <w:rPr>
                <w:rStyle w:val="Hyperlink"/>
                <w:noProof/>
              </w:rPr>
              <w:t>2.3.2</w:t>
            </w:r>
            <w:r w:rsidRPr="004F55E4">
              <w:rPr>
                <w:rFonts w:asciiTheme="minorHAnsi" w:eastAsiaTheme="minorEastAsia" w:hAnsiTheme="minorHAnsi" w:cstheme="minorBidi"/>
                <w:noProof/>
                <w:sz w:val="22"/>
                <w:lang w:val="ru-RU"/>
              </w:rPr>
              <w:tab/>
            </w:r>
            <w:r w:rsidRPr="004F55E4">
              <w:rPr>
                <w:rStyle w:val="Hyperlink"/>
                <w:noProof/>
              </w:rPr>
              <w:t>Розрахунок викидів ПГ</w:t>
            </w:r>
            <w:r w:rsidRPr="004F55E4">
              <w:rPr>
                <w:noProof/>
                <w:webHidden/>
              </w:rPr>
              <w:tab/>
            </w:r>
            <w:r w:rsidRPr="004F55E4">
              <w:rPr>
                <w:noProof/>
                <w:webHidden/>
              </w:rPr>
              <w:fldChar w:fldCharType="begin"/>
            </w:r>
            <w:r w:rsidRPr="004F55E4">
              <w:rPr>
                <w:noProof/>
                <w:webHidden/>
              </w:rPr>
              <w:instrText xml:space="preserve"> PAGEREF _Toc58925373 \h </w:instrText>
            </w:r>
            <w:r w:rsidRPr="004F55E4">
              <w:rPr>
                <w:noProof/>
                <w:webHidden/>
              </w:rPr>
            </w:r>
            <w:r w:rsidRPr="004F55E4">
              <w:rPr>
                <w:noProof/>
                <w:webHidden/>
              </w:rPr>
              <w:fldChar w:fldCharType="separate"/>
            </w:r>
            <w:r w:rsidRPr="004F55E4">
              <w:rPr>
                <w:noProof/>
                <w:webHidden/>
              </w:rPr>
              <w:t>8</w:t>
            </w:r>
            <w:r w:rsidRPr="004F55E4">
              <w:rPr>
                <w:noProof/>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374" w:history="1">
            <w:r w:rsidRPr="004F55E4">
              <w:rPr>
                <w:rStyle w:val="Hyperlink"/>
                <w:i w:val="0"/>
              </w:rPr>
              <w:t>2.4</w:t>
            </w:r>
            <w:r w:rsidRPr="004F55E4">
              <w:rPr>
                <w:rFonts w:asciiTheme="minorHAnsi" w:eastAsiaTheme="minorEastAsia" w:hAnsiTheme="minorHAnsi" w:cstheme="minorBidi"/>
                <w:i w:val="0"/>
                <w:sz w:val="22"/>
                <w:lang w:val="ru-RU"/>
              </w:rPr>
              <w:tab/>
            </w:r>
            <w:r w:rsidRPr="004F55E4">
              <w:rPr>
                <w:rStyle w:val="Hyperlink"/>
                <w:i w:val="0"/>
              </w:rPr>
              <w:t>Розмежування обов’язків з обробки даних та здійснення заходів з контролю</w:t>
            </w:r>
            <w:r w:rsidRPr="004F55E4">
              <w:rPr>
                <w:i w:val="0"/>
                <w:webHidden/>
              </w:rPr>
              <w:tab/>
            </w:r>
            <w:r w:rsidRPr="004F55E4">
              <w:rPr>
                <w:i w:val="0"/>
                <w:webHidden/>
              </w:rPr>
              <w:fldChar w:fldCharType="begin"/>
            </w:r>
            <w:r w:rsidRPr="004F55E4">
              <w:rPr>
                <w:i w:val="0"/>
                <w:webHidden/>
              </w:rPr>
              <w:instrText xml:space="preserve"> PAGEREF _Toc58925374 \h </w:instrText>
            </w:r>
            <w:r w:rsidRPr="004F55E4">
              <w:rPr>
                <w:i w:val="0"/>
                <w:webHidden/>
              </w:rPr>
            </w:r>
            <w:r w:rsidRPr="004F55E4">
              <w:rPr>
                <w:i w:val="0"/>
                <w:webHidden/>
              </w:rPr>
              <w:fldChar w:fldCharType="separate"/>
            </w:r>
            <w:r w:rsidRPr="004F55E4">
              <w:rPr>
                <w:i w:val="0"/>
                <w:webHidden/>
              </w:rPr>
              <w:t>9</w:t>
            </w:r>
            <w:r w:rsidRPr="004F55E4">
              <w:rPr>
                <w:i w:val="0"/>
                <w:webHidden/>
              </w:rPr>
              <w:fldChar w:fldCharType="end"/>
            </w:r>
          </w:hyperlink>
        </w:p>
        <w:p w:rsidR="004F55E4" w:rsidRPr="004F55E4" w:rsidRDefault="004F55E4">
          <w:pPr>
            <w:pStyle w:val="TOC1"/>
            <w:rPr>
              <w:rFonts w:asciiTheme="minorHAnsi" w:eastAsiaTheme="minorEastAsia" w:hAnsiTheme="minorHAnsi" w:cstheme="minorBidi"/>
              <w:noProof/>
              <w:sz w:val="22"/>
              <w:lang w:val="ru-RU"/>
            </w:rPr>
          </w:pPr>
          <w:hyperlink w:anchor="_Toc58925375" w:history="1">
            <w:r w:rsidRPr="004F55E4">
              <w:rPr>
                <w:rStyle w:val="Hyperlink"/>
                <w:noProof/>
              </w:rPr>
              <w:t>3</w:t>
            </w:r>
            <w:r w:rsidRPr="004F55E4">
              <w:rPr>
                <w:rFonts w:asciiTheme="minorHAnsi" w:eastAsiaTheme="minorEastAsia" w:hAnsiTheme="minorHAnsi" w:cstheme="minorBidi"/>
                <w:noProof/>
                <w:sz w:val="22"/>
                <w:lang w:val="ru-RU"/>
              </w:rPr>
              <w:tab/>
            </w:r>
            <w:r w:rsidRPr="004F55E4">
              <w:rPr>
                <w:rStyle w:val="Hyperlink"/>
                <w:noProof/>
              </w:rPr>
              <w:t>Оцінка ризиків та система контролю</w:t>
            </w:r>
            <w:r w:rsidRPr="004F55E4">
              <w:rPr>
                <w:noProof/>
                <w:webHidden/>
              </w:rPr>
              <w:tab/>
            </w:r>
            <w:r w:rsidRPr="004F55E4">
              <w:rPr>
                <w:noProof/>
                <w:webHidden/>
              </w:rPr>
              <w:fldChar w:fldCharType="begin"/>
            </w:r>
            <w:r w:rsidRPr="004F55E4">
              <w:rPr>
                <w:noProof/>
                <w:webHidden/>
              </w:rPr>
              <w:instrText xml:space="preserve"> PAGEREF _Toc58925375 \h </w:instrText>
            </w:r>
            <w:r w:rsidRPr="004F55E4">
              <w:rPr>
                <w:noProof/>
                <w:webHidden/>
              </w:rPr>
            </w:r>
            <w:r w:rsidRPr="004F55E4">
              <w:rPr>
                <w:noProof/>
                <w:webHidden/>
              </w:rPr>
              <w:fldChar w:fldCharType="separate"/>
            </w:r>
            <w:r w:rsidRPr="004F55E4">
              <w:rPr>
                <w:noProof/>
                <w:webHidden/>
              </w:rPr>
              <w:t>9</w:t>
            </w:r>
            <w:r w:rsidRPr="004F55E4">
              <w:rPr>
                <w:noProof/>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376" w:history="1">
            <w:r w:rsidRPr="004F55E4">
              <w:rPr>
                <w:rStyle w:val="Hyperlink"/>
                <w:i w:val="0"/>
              </w:rPr>
              <w:t>3.1</w:t>
            </w:r>
            <w:r w:rsidRPr="004F55E4">
              <w:rPr>
                <w:rFonts w:asciiTheme="minorHAnsi" w:eastAsiaTheme="minorEastAsia" w:hAnsiTheme="minorHAnsi" w:cstheme="minorBidi"/>
                <w:i w:val="0"/>
                <w:sz w:val="22"/>
                <w:lang w:val="ru-RU"/>
              </w:rPr>
              <w:tab/>
            </w:r>
            <w:r w:rsidRPr="004F55E4">
              <w:rPr>
                <w:rStyle w:val="Hyperlink"/>
                <w:i w:val="0"/>
              </w:rPr>
              <w:t>Оцінка властивих ризиків та ризиків системи контролю</w:t>
            </w:r>
            <w:r w:rsidRPr="004F55E4">
              <w:rPr>
                <w:i w:val="0"/>
                <w:webHidden/>
              </w:rPr>
              <w:tab/>
            </w:r>
            <w:r w:rsidRPr="004F55E4">
              <w:rPr>
                <w:i w:val="0"/>
                <w:webHidden/>
              </w:rPr>
              <w:fldChar w:fldCharType="begin"/>
            </w:r>
            <w:r w:rsidRPr="004F55E4">
              <w:rPr>
                <w:i w:val="0"/>
                <w:webHidden/>
              </w:rPr>
              <w:instrText xml:space="preserve"> PAGEREF _Toc58925376 \h </w:instrText>
            </w:r>
            <w:r w:rsidRPr="004F55E4">
              <w:rPr>
                <w:i w:val="0"/>
                <w:webHidden/>
              </w:rPr>
            </w:r>
            <w:r w:rsidRPr="004F55E4">
              <w:rPr>
                <w:i w:val="0"/>
                <w:webHidden/>
              </w:rPr>
              <w:fldChar w:fldCharType="separate"/>
            </w:r>
            <w:r w:rsidRPr="004F55E4">
              <w:rPr>
                <w:i w:val="0"/>
                <w:webHidden/>
              </w:rPr>
              <w:t>10</w:t>
            </w:r>
            <w:r w:rsidRPr="004F55E4">
              <w:rPr>
                <w:i w:val="0"/>
                <w:webHidden/>
              </w:rPr>
              <w:fldChar w:fldCharType="end"/>
            </w:r>
          </w:hyperlink>
        </w:p>
        <w:p w:rsidR="004F55E4" w:rsidRPr="004F55E4" w:rsidRDefault="004F55E4">
          <w:pPr>
            <w:pStyle w:val="TOC3"/>
            <w:tabs>
              <w:tab w:val="left" w:pos="1320"/>
              <w:tab w:val="right" w:leader="dot" w:pos="9605"/>
            </w:tabs>
            <w:rPr>
              <w:rFonts w:asciiTheme="minorHAnsi" w:eastAsiaTheme="minorEastAsia" w:hAnsiTheme="minorHAnsi" w:cstheme="minorBidi"/>
              <w:noProof/>
              <w:sz w:val="22"/>
              <w:lang w:val="ru-RU"/>
            </w:rPr>
          </w:pPr>
          <w:hyperlink w:anchor="_Toc58925377" w:history="1">
            <w:r w:rsidRPr="004F55E4">
              <w:rPr>
                <w:rStyle w:val="Hyperlink"/>
                <w:noProof/>
              </w:rPr>
              <w:t>3.1.1</w:t>
            </w:r>
            <w:r w:rsidRPr="004F55E4">
              <w:rPr>
                <w:rFonts w:asciiTheme="minorHAnsi" w:eastAsiaTheme="minorEastAsia" w:hAnsiTheme="minorHAnsi" w:cstheme="minorBidi"/>
                <w:noProof/>
                <w:sz w:val="22"/>
                <w:lang w:val="ru-RU"/>
              </w:rPr>
              <w:tab/>
            </w:r>
            <w:r w:rsidRPr="004F55E4">
              <w:rPr>
                <w:rStyle w:val="Hyperlink"/>
                <w:noProof/>
              </w:rPr>
              <w:t>Ідентифікація властивих ризиків</w:t>
            </w:r>
            <w:r w:rsidRPr="004F55E4">
              <w:rPr>
                <w:noProof/>
                <w:webHidden/>
              </w:rPr>
              <w:tab/>
            </w:r>
            <w:r w:rsidRPr="004F55E4">
              <w:rPr>
                <w:noProof/>
                <w:webHidden/>
              </w:rPr>
              <w:fldChar w:fldCharType="begin"/>
            </w:r>
            <w:r w:rsidRPr="004F55E4">
              <w:rPr>
                <w:noProof/>
                <w:webHidden/>
              </w:rPr>
              <w:instrText xml:space="preserve"> PAGEREF _Toc58925377 \h </w:instrText>
            </w:r>
            <w:r w:rsidRPr="004F55E4">
              <w:rPr>
                <w:noProof/>
                <w:webHidden/>
              </w:rPr>
            </w:r>
            <w:r w:rsidRPr="004F55E4">
              <w:rPr>
                <w:noProof/>
                <w:webHidden/>
              </w:rPr>
              <w:fldChar w:fldCharType="separate"/>
            </w:r>
            <w:r w:rsidRPr="004F55E4">
              <w:rPr>
                <w:noProof/>
                <w:webHidden/>
              </w:rPr>
              <w:t>10</w:t>
            </w:r>
            <w:r w:rsidRPr="004F55E4">
              <w:rPr>
                <w:noProof/>
                <w:webHidden/>
              </w:rPr>
              <w:fldChar w:fldCharType="end"/>
            </w:r>
          </w:hyperlink>
        </w:p>
        <w:p w:rsidR="004F55E4" w:rsidRPr="004F55E4" w:rsidRDefault="004F55E4">
          <w:pPr>
            <w:pStyle w:val="TOC3"/>
            <w:tabs>
              <w:tab w:val="left" w:pos="1320"/>
              <w:tab w:val="right" w:leader="dot" w:pos="9605"/>
            </w:tabs>
            <w:rPr>
              <w:rFonts w:asciiTheme="minorHAnsi" w:eastAsiaTheme="minorEastAsia" w:hAnsiTheme="minorHAnsi" w:cstheme="minorBidi"/>
              <w:noProof/>
              <w:sz w:val="22"/>
              <w:lang w:val="ru-RU"/>
            </w:rPr>
          </w:pPr>
          <w:hyperlink w:anchor="_Toc58925378" w:history="1">
            <w:r w:rsidRPr="004F55E4">
              <w:rPr>
                <w:rStyle w:val="Hyperlink"/>
                <w:noProof/>
              </w:rPr>
              <w:t>3.1.2</w:t>
            </w:r>
            <w:r w:rsidRPr="004F55E4">
              <w:rPr>
                <w:rFonts w:asciiTheme="minorHAnsi" w:eastAsiaTheme="minorEastAsia" w:hAnsiTheme="minorHAnsi" w:cstheme="minorBidi"/>
                <w:noProof/>
                <w:sz w:val="22"/>
                <w:lang w:val="ru-RU"/>
              </w:rPr>
              <w:tab/>
            </w:r>
            <w:r w:rsidRPr="004F55E4">
              <w:rPr>
                <w:rStyle w:val="Hyperlink"/>
                <w:noProof/>
              </w:rPr>
              <w:t>Оцінка властивих ризиків</w:t>
            </w:r>
            <w:r w:rsidRPr="004F55E4">
              <w:rPr>
                <w:noProof/>
                <w:webHidden/>
              </w:rPr>
              <w:tab/>
            </w:r>
            <w:r w:rsidRPr="004F55E4">
              <w:rPr>
                <w:noProof/>
                <w:webHidden/>
              </w:rPr>
              <w:fldChar w:fldCharType="begin"/>
            </w:r>
            <w:r w:rsidRPr="004F55E4">
              <w:rPr>
                <w:noProof/>
                <w:webHidden/>
              </w:rPr>
              <w:instrText xml:space="preserve"> PAGEREF _Toc58925378 \h </w:instrText>
            </w:r>
            <w:r w:rsidRPr="004F55E4">
              <w:rPr>
                <w:noProof/>
                <w:webHidden/>
              </w:rPr>
            </w:r>
            <w:r w:rsidRPr="004F55E4">
              <w:rPr>
                <w:noProof/>
                <w:webHidden/>
              </w:rPr>
              <w:fldChar w:fldCharType="separate"/>
            </w:r>
            <w:r w:rsidRPr="004F55E4">
              <w:rPr>
                <w:noProof/>
                <w:webHidden/>
              </w:rPr>
              <w:t>11</w:t>
            </w:r>
            <w:r w:rsidRPr="004F55E4">
              <w:rPr>
                <w:noProof/>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379" w:history="1">
            <w:r w:rsidRPr="004F55E4">
              <w:rPr>
                <w:rStyle w:val="Hyperlink"/>
                <w:i w:val="0"/>
              </w:rPr>
              <w:t>3.2</w:t>
            </w:r>
            <w:r w:rsidRPr="004F55E4">
              <w:rPr>
                <w:rFonts w:asciiTheme="minorHAnsi" w:eastAsiaTheme="minorEastAsia" w:hAnsiTheme="minorHAnsi" w:cstheme="minorBidi"/>
                <w:i w:val="0"/>
                <w:sz w:val="22"/>
                <w:lang w:val="ru-RU"/>
              </w:rPr>
              <w:tab/>
            </w:r>
            <w:r w:rsidRPr="004F55E4">
              <w:rPr>
                <w:rStyle w:val="Hyperlink"/>
                <w:i w:val="0"/>
              </w:rPr>
              <w:t>Зменшення ризиків (заходи з контролю)</w:t>
            </w:r>
            <w:r w:rsidRPr="004F55E4">
              <w:rPr>
                <w:i w:val="0"/>
                <w:webHidden/>
              </w:rPr>
              <w:tab/>
            </w:r>
            <w:r w:rsidRPr="004F55E4">
              <w:rPr>
                <w:i w:val="0"/>
                <w:webHidden/>
              </w:rPr>
              <w:fldChar w:fldCharType="begin"/>
            </w:r>
            <w:r w:rsidRPr="004F55E4">
              <w:rPr>
                <w:i w:val="0"/>
                <w:webHidden/>
              </w:rPr>
              <w:instrText xml:space="preserve"> PAGEREF _Toc58925379 \h </w:instrText>
            </w:r>
            <w:r w:rsidRPr="004F55E4">
              <w:rPr>
                <w:i w:val="0"/>
                <w:webHidden/>
              </w:rPr>
            </w:r>
            <w:r w:rsidRPr="004F55E4">
              <w:rPr>
                <w:i w:val="0"/>
                <w:webHidden/>
              </w:rPr>
              <w:fldChar w:fldCharType="separate"/>
            </w:r>
            <w:r w:rsidRPr="004F55E4">
              <w:rPr>
                <w:i w:val="0"/>
                <w:webHidden/>
              </w:rPr>
              <w:t>12</w:t>
            </w:r>
            <w:r w:rsidRPr="004F55E4">
              <w:rPr>
                <w:i w:val="0"/>
                <w:webHidden/>
              </w:rPr>
              <w:fldChar w:fldCharType="end"/>
            </w:r>
          </w:hyperlink>
        </w:p>
        <w:p w:rsidR="004F55E4" w:rsidRPr="004F55E4" w:rsidRDefault="004F55E4">
          <w:pPr>
            <w:pStyle w:val="TOC3"/>
            <w:tabs>
              <w:tab w:val="left" w:pos="1320"/>
              <w:tab w:val="right" w:leader="dot" w:pos="9605"/>
            </w:tabs>
            <w:rPr>
              <w:rFonts w:asciiTheme="minorHAnsi" w:eastAsiaTheme="minorEastAsia" w:hAnsiTheme="minorHAnsi" w:cstheme="minorBidi"/>
              <w:noProof/>
              <w:sz w:val="22"/>
              <w:lang w:val="ru-RU"/>
            </w:rPr>
          </w:pPr>
          <w:hyperlink w:anchor="_Toc58925380" w:history="1">
            <w:r w:rsidRPr="004F55E4">
              <w:rPr>
                <w:rStyle w:val="Hyperlink"/>
                <w:noProof/>
              </w:rPr>
              <w:t>3.2.1</w:t>
            </w:r>
            <w:r w:rsidRPr="004F55E4">
              <w:rPr>
                <w:rFonts w:asciiTheme="minorHAnsi" w:eastAsiaTheme="minorEastAsia" w:hAnsiTheme="minorHAnsi" w:cstheme="minorBidi"/>
                <w:noProof/>
                <w:sz w:val="22"/>
                <w:lang w:val="ru-RU"/>
              </w:rPr>
              <w:tab/>
            </w:r>
            <w:r w:rsidRPr="004F55E4">
              <w:rPr>
                <w:rStyle w:val="Hyperlink"/>
                <w:noProof/>
              </w:rPr>
              <w:t>Заходи з контролю для даних про діяльність.</w:t>
            </w:r>
            <w:r w:rsidRPr="004F55E4">
              <w:rPr>
                <w:noProof/>
                <w:webHidden/>
              </w:rPr>
              <w:tab/>
            </w:r>
            <w:r w:rsidRPr="004F55E4">
              <w:rPr>
                <w:noProof/>
                <w:webHidden/>
              </w:rPr>
              <w:fldChar w:fldCharType="begin"/>
            </w:r>
            <w:r w:rsidRPr="004F55E4">
              <w:rPr>
                <w:noProof/>
                <w:webHidden/>
              </w:rPr>
              <w:instrText xml:space="preserve"> PAGEREF _Toc58925380 \h </w:instrText>
            </w:r>
            <w:r w:rsidRPr="004F55E4">
              <w:rPr>
                <w:noProof/>
                <w:webHidden/>
              </w:rPr>
            </w:r>
            <w:r w:rsidRPr="004F55E4">
              <w:rPr>
                <w:noProof/>
                <w:webHidden/>
              </w:rPr>
              <w:fldChar w:fldCharType="separate"/>
            </w:r>
            <w:r w:rsidRPr="004F55E4">
              <w:rPr>
                <w:noProof/>
                <w:webHidden/>
              </w:rPr>
              <w:t>12</w:t>
            </w:r>
            <w:r w:rsidRPr="004F55E4">
              <w:rPr>
                <w:noProof/>
                <w:webHidden/>
              </w:rPr>
              <w:fldChar w:fldCharType="end"/>
            </w:r>
          </w:hyperlink>
        </w:p>
        <w:p w:rsidR="004F55E4" w:rsidRPr="004F55E4" w:rsidRDefault="004F55E4">
          <w:pPr>
            <w:pStyle w:val="TOC3"/>
            <w:tabs>
              <w:tab w:val="left" w:pos="1320"/>
              <w:tab w:val="right" w:leader="dot" w:pos="9605"/>
            </w:tabs>
            <w:rPr>
              <w:rFonts w:asciiTheme="minorHAnsi" w:eastAsiaTheme="minorEastAsia" w:hAnsiTheme="minorHAnsi" w:cstheme="minorBidi"/>
              <w:noProof/>
              <w:sz w:val="22"/>
              <w:lang w:val="ru-RU"/>
            </w:rPr>
          </w:pPr>
          <w:hyperlink w:anchor="_Toc58925381" w:history="1">
            <w:r w:rsidRPr="004F55E4">
              <w:rPr>
                <w:rStyle w:val="Hyperlink"/>
                <w:noProof/>
              </w:rPr>
              <w:t>3.2.2</w:t>
            </w:r>
            <w:r w:rsidRPr="004F55E4">
              <w:rPr>
                <w:rFonts w:asciiTheme="minorHAnsi" w:eastAsiaTheme="minorEastAsia" w:hAnsiTheme="minorHAnsi" w:cstheme="minorBidi"/>
                <w:noProof/>
                <w:sz w:val="22"/>
                <w:lang w:val="ru-RU"/>
              </w:rPr>
              <w:tab/>
            </w:r>
            <w:r w:rsidRPr="004F55E4">
              <w:rPr>
                <w:rStyle w:val="Hyperlink"/>
                <w:noProof/>
              </w:rPr>
              <w:t>Заходи контролю для розрахункових коефіцієнтів</w:t>
            </w:r>
            <w:r w:rsidRPr="004F55E4">
              <w:rPr>
                <w:noProof/>
                <w:webHidden/>
              </w:rPr>
              <w:tab/>
            </w:r>
            <w:r w:rsidRPr="004F55E4">
              <w:rPr>
                <w:noProof/>
                <w:webHidden/>
              </w:rPr>
              <w:fldChar w:fldCharType="begin"/>
            </w:r>
            <w:r w:rsidRPr="004F55E4">
              <w:rPr>
                <w:noProof/>
                <w:webHidden/>
              </w:rPr>
              <w:instrText xml:space="preserve"> PAGEREF _Toc58925381 \h </w:instrText>
            </w:r>
            <w:r w:rsidRPr="004F55E4">
              <w:rPr>
                <w:noProof/>
                <w:webHidden/>
              </w:rPr>
            </w:r>
            <w:r w:rsidRPr="004F55E4">
              <w:rPr>
                <w:noProof/>
                <w:webHidden/>
              </w:rPr>
              <w:fldChar w:fldCharType="separate"/>
            </w:r>
            <w:r w:rsidRPr="004F55E4">
              <w:rPr>
                <w:noProof/>
                <w:webHidden/>
              </w:rPr>
              <w:t>13</w:t>
            </w:r>
            <w:r w:rsidRPr="004F55E4">
              <w:rPr>
                <w:noProof/>
                <w:webHidden/>
              </w:rPr>
              <w:fldChar w:fldCharType="end"/>
            </w:r>
          </w:hyperlink>
        </w:p>
        <w:p w:rsidR="004F55E4" w:rsidRPr="004F55E4" w:rsidRDefault="004F55E4">
          <w:pPr>
            <w:pStyle w:val="TOC3"/>
            <w:tabs>
              <w:tab w:val="left" w:pos="1320"/>
              <w:tab w:val="right" w:leader="dot" w:pos="9605"/>
            </w:tabs>
            <w:rPr>
              <w:rFonts w:asciiTheme="minorHAnsi" w:eastAsiaTheme="minorEastAsia" w:hAnsiTheme="minorHAnsi" w:cstheme="minorBidi"/>
              <w:noProof/>
              <w:sz w:val="22"/>
              <w:lang w:val="ru-RU"/>
            </w:rPr>
          </w:pPr>
          <w:hyperlink w:anchor="_Toc58925382" w:history="1">
            <w:r w:rsidRPr="004F55E4">
              <w:rPr>
                <w:rStyle w:val="Hyperlink"/>
                <w:noProof/>
              </w:rPr>
              <w:t>3.2.3</w:t>
            </w:r>
            <w:r w:rsidRPr="004F55E4">
              <w:rPr>
                <w:rFonts w:asciiTheme="minorHAnsi" w:eastAsiaTheme="minorEastAsia" w:hAnsiTheme="minorHAnsi" w:cstheme="minorBidi"/>
                <w:noProof/>
                <w:sz w:val="22"/>
                <w:lang w:val="ru-RU"/>
              </w:rPr>
              <w:tab/>
            </w:r>
            <w:r w:rsidRPr="004F55E4">
              <w:rPr>
                <w:rStyle w:val="Hyperlink"/>
                <w:noProof/>
              </w:rPr>
              <w:t>Заходи контролю, що стосуються передачі даних, запису до електронних файлів та зберігання даних</w:t>
            </w:r>
            <w:r w:rsidRPr="004F55E4">
              <w:rPr>
                <w:noProof/>
                <w:webHidden/>
              </w:rPr>
              <w:tab/>
            </w:r>
            <w:r w:rsidRPr="004F55E4">
              <w:rPr>
                <w:noProof/>
                <w:webHidden/>
              </w:rPr>
              <w:fldChar w:fldCharType="begin"/>
            </w:r>
            <w:r w:rsidRPr="004F55E4">
              <w:rPr>
                <w:noProof/>
                <w:webHidden/>
              </w:rPr>
              <w:instrText xml:space="preserve"> PAGEREF _Toc58925382 \h </w:instrText>
            </w:r>
            <w:r w:rsidRPr="004F55E4">
              <w:rPr>
                <w:noProof/>
                <w:webHidden/>
              </w:rPr>
            </w:r>
            <w:r w:rsidRPr="004F55E4">
              <w:rPr>
                <w:noProof/>
                <w:webHidden/>
              </w:rPr>
              <w:fldChar w:fldCharType="separate"/>
            </w:r>
            <w:r w:rsidRPr="004F55E4">
              <w:rPr>
                <w:noProof/>
                <w:webHidden/>
              </w:rPr>
              <w:t>13</w:t>
            </w:r>
            <w:r w:rsidRPr="004F55E4">
              <w:rPr>
                <w:noProof/>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383" w:history="1">
            <w:r w:rsidRPr="004F55E4">
              <w:rPr>
                <w:rStyle w:val="Hyperlink"/>
                <w:i w:val="0"/>
              </w:rPr>
              <w:t>3.3</w:t>
            </w:r>
            <w:r w:rsidRPr="004F55E4">
              <w:rPr>
                <w:rFonts w:asciiTheme="minorHAnsi" w:eastAsiaTheme="minorEastAsia" w:hAnsiTheme="minorHAnsi" w:cstheme="minorBidi"/>
                <w:i w:val="0"/>
                <w:sz w:val="22"/>
                <w:lang w:val="ru-RU"/>
              </w:rPr>
              <w:tab/>
            </w:r>
            <w:r w:rsidRPr="004F55E4">
              <w:rPr>
                <w:rStyle w:val="Hyperlink"/>
                <w:i w:val="0"/>
              </w:rPr>
              <w:t>Визначення ризиків системи контролю та їх зменшення</w:t>
            </w:r>
            <w:r w:rsidRPr="004F55E4">
              <w:rPr>
                <w:i w:val="0"/>
                <w:webHidden/>
              </w:rPr>
              <w:tab/>
            </w:r>
            <w:r w:rsidRPr="004F55E4">
              <w:rPr>
                <w:i w:val="0"/>
                <w:webHidden/>
              </w:rPr>
              <w:fldChar w:fldCharType="begin"/>
            </w:r>
            <w:r w:rsidRPr="004F55E4">
              <w:rPr>
                <w:i w:val="0"/>
                <w:webHidden/>
              </w:rPr>
              <w:instrText xml:space="preserve"> PAGEREF _Toc58925383 \h </w:instrText>
            </w:r>
            <w:r w:rsidRPr="004F55E4">
              <w:rPr>
                <w:i w:val="0"/>
                <w:webHidden/>
              </w:rPr>
            </w:r>
            <w:r w:rsidRPr="004F55E4">
              <w:rPr>
                <w:i w:val="0"/>
                <w:webHidden/>
              </w:rPr>
              <w:fldChar w:fldCharType="separate"/>
            </w:r>
            <w:r w:rsidRPr="004F55E4">
              <w:rPr>
                <w:i w:val="0"/>
                <w:webHidden/>
              </w:rPr>
              <w:t>13</w:t>
            </w:r>
            <w:r w:rsidRPr="004F55E4">
              <w:rPr>
                <w:i w:val="0"/>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384" w:history="1">
            <w:r w:rsidRPr="004F55E4">
              <w:rPr>
                <w:rStyle w:val="Hyperlink"/>
                <w:i w:val="0"/>
              </w:rPr>
              <w:t>3.4</w:t>
            </w:r>
            <w:r w:rsidRPr="004F55E4">
              <w:rPr>
                <w:rFonts w:asciiTheme="minorHAnsi" w:eastAsiaTheme="minorEastAsia" w:hAnsiTheme="minorHAnsi" w:cstheme="minorBidi"/>
                <w:i w:val="0"/>
                <w:sz w:val="22"/>
                <w:lang w:val="ru-RU"/>
              </w:rPr>
              <w:tab/>
            </w:r>
            <w:r w:rsidRPr="004F55E4">
              <w:rPr>
                <w:rStyle w:val="Hyperlink"/>
                <w:i w:val="0"/>
              </w:rPr>
              <w:t>Результати оцінки ризиків</w:t>
            </w:r>
            <w:r w:rsidRPr="004F55E4">
              <w:rPr>
                <w:i w:val="0"/>
                <w:webHidden/>
              </w:rPr>
              <w:tab/>
            </w:r>
            <w:r w:rsidRPr="004F55E4">
              <w:rPr>
                <w:i w:val="0"/>
                <w:webHidden/>
              </w:rPr>
              <w:fldChar w:fldCharType="begin"/>
            </w:r>
            <w:r w:rsidRPr="004F55E4">
              <w:rPr>
                <w:i w:val="0"/>
                <w:webHidden/>
              </w:rPr>
              <w:instrText xml:space="preserve"> PAGEREF _Toc58925384 \h </w:instrText>
            </w:r>
            <w:r w:rsidRPr="004F55E4">
              <w:rPr>
                <w:i w:val="0"/>
                <w:webHidden/>
              </w:rPr>
            </w:r>
            <w:r w:rsidRPr="004F55E4">
              <w:rPr>
                <w:i w:val="0"/>
                <w:webHidden/>
              </w:rPr>
              <w:fldChar w:fldCharType="separate"/>
            </w:r>
            <w:r w:rsidRPr="004F55E4">
              <w:rPr>
                <w:i w:val="0"/>
                <w:webHidden/>
              </w:rPr>
              <w:t>14</w:t>
            </w:r>
            <w:r w:rsidRPr="004F55E4">
              <w:rPr>
                <w:i w:val="0"/>
                <w:webHidden/>
              </w:rPr>
              <w:fldChar w:fldCharType="end"/>
            </w:r>
          </w:hyperlink>
        </w:p>
        <w:p w:rsidR="004F55E4" w:rsidRPr="004F55E4" w:rsidRDefault="004F55E4">
          <w:pPr>
            <w:pStyle w:val="TOC1"/>
            <w:rPr>
              <w:rFonts w:asciiTheme="minorHAnsi" w:eastAsiaTheme="minorEastAsia" w:hAnsiTheme="minorHAnsi" w:cstheme="minorBidi"/>
              <w:noProof/>
              <w:sz w:val="22"/>
              <w:lang w:val="ru-RU"/>
            </w:rPr>
          </w:pPr>
          <w:hyperlink w:anchor="_Toc58925385" w:history="1">
            <w:r w:rsidRPr="004F55E4">
              <w:rPr>
                <w:rStyle w:val="Hyperlink"/>
                <w:noProof/>
              </w:rPr>
              <w:t>4</w:t>
            </w:r>
            <w:r w:rsidRPr="004F55E4">
              <w:rPr>
                <w:rFonts w:asciiTheme="minorHAnsi" w:eastAsiaTheme="minorEastAsia" w:hAnsiTheme="minorHAnsi" w:cstheme="minorBidi"/>
                <w:noProof/>
                <w:sz w:val="22"/>
                <w:lang w:val="ru-RU"/>
              </w:rPr>
              <w:tab/>
            </w:r>
            <w:r w:rsidRPr="004F55E4">
              <w:rPr>
                <w:rStyle w:val="Hyperlink"/>
                <w:noProof/>
              </w:rPr>
              <w:t>Забезпечення регулярних внутрішніх перевірок та підтвердження даних</w:t>
            </w:r>
            <w:r w:rsidRPr="004F55E4">
              <w:rPr>
                <w:noProof/>
                <w:webHidden/>
              </w:rPr>
              <w:tab/>
            </w:r>
            <w:r w:rsidRPr="004F55E4">
              <w:rPr>
                <w:noProof/>
                <w:webHidden/>
              </w:rPr>
              <w:fldChar w:fldCharType="begin"/>
            </w:r>
            <w:r w:rsidRPr="004F55E4">
              <w:rPr>
                <w:noProof/>
                <w:webHidden/>
              </w:rPr>
              <w:instrText xml:space="preserve"> PAGEREF _Toc58925385 \h </w:instrText>
            </w:r>
            <w:r w:rsidRPr="004F55E4">
              <w:rPr>
                <w:noProof/>
                <w:webHidden/>
              </w:rPr>
            </w:r>
            <w:r w:rsidRPr="004F55E4">
              <w:rPr>
                <w:noProof/>
                <w:webHidden/>
              </w:rPr>
              <w:fldChar w:fldCharType="separate"/>
            </w:r>
            <w:r w:rsidRPr="004F55E4">
              <w:rPr>
                <w:noProof/>
                <w:webHidden/>
              </w:rPr>
              <w:t>14</w:t>
            </w:r>
            <w:r w:rsidRPr="004F55E4">
              <w:rPr>
                <w:noProof/>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386" w:history="1">
            <w:r w:rsidRPr="004F55E4">
              <w:rPr>
                <w:rStyle w:val="Hyperlink"/>
                <w:i w:val="0"/>
              </w:rPr>
              <w:t>4.1</w:t>
            </w:r>
            <w:r w:rsidRPr="004F55E4">
              <w:rPr>
                <w:rFonts w:asciiTheme="minorHAnsi" w:eastAsiaTheme="minorEastAsia" w:hAnsiTheme="minorHAnsi" w:cstheme="minorBidi"/>
                <w:i w:val="0"/>
                <w:sz w:val="22"/>
                <w:lang w:val="ru-RU"/>
              </w:rPr>
              <w:tab/>
            </w:r>
            <w:r w:rsidRPr="004F55E4">
              <w:rPr>
                <w:rStyle w:val="Hyperlink"/>
                <w:i w:val="0"/>
              </w:rPr>
              <w:t>Перевірка даних</w:t>
            </w:r>
            <w:r w:rsidRPr="004F55E4">
              <w:rPr>
                <w:i w:val="0"/>
                <w:webHidden/>
              </w:rPr>
              <w:tab/>
            </w:r>
            <w:r w:rsidRPr="004F55E4">
              <w:rPr>
                <w:i w:val="0"/>
                <w:webHidden/>
              </w:rPr>
              <w:fldChar w:fldCharType="begin"/>
            </w:r>
            <w:r w:rsidRPr="004F55E4">
              <w:rPr>
                <w:i w:val="0"/>
                <w:webHidden/>
              </w:rPr>
              <w:instrText xml:space="preserve"> PAGEREF _Toc58925386 \h </w:instrText>
            </w:r>
            <w:r w:rsidRPr="004F55E4">
              <w:rPr>
                <w:i w:val="0"/>
                <w:webHidden/>
              </w:rPr>
            </w:r>
            <w:r w:rsidRPr="004F55E4">
              <w:rPr>
                <w:i w:val="0"/>
                <w:webHidden/>
              </w:rPr>
              <w:fldChar w:fldCharType="separate"/>
            </w:r>
            <w:r w:rsidRPr="004F55E4">
              <w:rPr>
                <w:i w:val="0"/>
                <w:webHidden/>
              </w:rPr>
              <w:t>14</w:t>
            </w:r>
            <w:r w:rsidRPr="004F55E4">
              <w:rPr>
                <w:i w:val="0"/>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387" w:history="1">
            <w:r w:rsidRPr="004F55E4">
              <w:rPr>
                <w:rStyle w:val="Hyperlink"/>
                <w:i w:val="0"/>
              </w:rPr>
              <w:t>4.2</w:t>
            </w:r>
            <w:r w:rsidRPr="004F55E4">
              <w:rPr>
                <w:rFonts w:asciiTheme="minorHAnsi" w:eastAsiaTheme="minorEastAsia" w:hAnsiTheme="minorHAnsi" w:cstheme="minorBidi"/>
                <w:i w:val="0"/>
                <w:sz w:val="22"/>
                <w:lang w:val="ru-RU"/>
              </w:rPr>
              <w:tab/>
            </w:r>
            <w:r w:rsidRPr="004F55E4">
              <w:rPr>
                <w:rStyle w:val="Hyperlink"/>
                <w:i w:val="0"/>
              </w:rPr>
              <w:t>Критерії для відхилення помилкових даних</w:t>
            </w:r>
            <w:r w:rsidRPr="004F55E4">
              <w:rPr>
                <w:i w:val="0"/>
                <w:webHidden/>
              </w:rPr>
              <w:tab/>
            </w:r>
            <w:r w:rsidRPr="004F55E4">
              <w:rPr>
                <w:i w:val="0"/>
                <w:webHidden/>
              </w:rPr>
              <w:fldChar w:fldCharType="begin"/>
            </w:r>
            <w:r w:rsidRPr="004F55E4">
              <w:rPr>
                <w:i w:val="0"/>
                <w:webHidden/>
              </w:rPr>
              <w:instrText xml:space="preserve"> PAGEREF _Toc58925387 \h </w:instrText>
            </w:r>
            <w:r w:rsidRPr="004F55E4">
              <w:rPr>
                <w:i w:val="0"/>
                <w:webHidden/>
              </w:rPr>
            </w:r>
            <w:r w:rsidRPr="004F55E4">
              <w:rPr>
                <w:i w:val="0"/>
                <w:webHidden/>
              </w:rPr>
              <w:fldChar w:fldCharType="separate"/>
            </w:r>
            <w:r w:rsidRPr="004F55E4">
              <w:rPr>
                <w:i w:val="0"/>
                <w:webHidden/>
              </w:rPr>
              <w:t>15</w:t>
            </w:r>
            <w:r w:rsidRPr="004F55E4">
              <w:rPr>
                <w:i w:val="0"/>
                <w:webHidden/>
              </w:rPr>
              <w:fldChar w:fldCharType="end"/>
            </w:r>
          </w:hyperlink>
        </w:p>
        <w:p w:rsidR="004F55E4" w:rsidRPr="004F55E4" w:rsidRDefault="004F55E4">
          <w:pPr>
            <w:pStyle w:val="TOC1"/>
            <w:rPr>
              <w:rFonts w:asciiTheme="minorHAnsi" w:eastAsiaTheme="minorEastAsia" w:hAnsiTheme="minorHAnsi" w:cstheme="minorBidi"/>
              <w:noProof/>
              <w:sz w:val="22"/>
              <w:lang w:val="ru-RU"/>
            </w:rPr>
          </w:pPr>
          <w:hyperlink w:anchor="_Toc58925388" w:history="1">
            <w:r w:rsidRPr="004F55E4">
              <w:rPr>
                <w:rStyle w:val="Hyperlink"/>
                <w:noProof/>
              </w:rPr>
              <w:t>5</w:t>
            </w:r>
            <w:r w:rsidRPr="004F55E4">
              <w:rPr>
                <w:rFonts w:asciiTheme="minorHAnsi" w:eastAsiaTheme="minorEastAsia" w:hAnsiTheme="minorHAnsi" w:cstheme="minorBidi"/>
                <w:noProof/>
                <w:sz w:val="22"/>
                <w:lang w:val="ru-RU"/>
              </w:rPr>
              <w:tab/>
            </w:r>
            <w:r w:rsidRPr="004F55E4">
              <w:rPr>
                <w:rStyle w:val="Hyperlink"/>
                <w:noProof/>
              </w:rPr>
              <w:t>Внесення правок і коригувальні дії</w:t>
            </w:r>
            <w:r w:rsidRPr="004F55E4">
              <w:rPr>
                <w:noProof/>
                <w:webHidden/>
              </w:rPr>
              <w:tab/>
            </w:r>
            <w:r w:rsidRPr="004F55E4">
              <w:rPr>
                <w:noProof/>
                <w:webHidden/>
              </w:rPr>
              <w:fldChar w:fldCharType="begin"/>
            </w:r>
            <w:r w:rsidRPr="004F55E4">
              <w:rPr>
                <w:noProof/>
                <w:webHidden/>
              </w:rPr>
              <w:instrText xml:space="preserve"> PAGEREF _Toc58925388 \h </w:instrText>
            </w:r>
            <w:r w:rsidRPr="004F55E4">
              <w:rPr>
                <w:noProof/>
                <w:webHidden/>
              </w:rPr>
            </w:r>
            <w:r w:rsidRPr="004F55E4">
              <w:rPr>
                <w:noProof/>
                <w:webHidden/>
              </w:rPr>
              <w:fldChar w:fldCharType="separate"/>
            </w:r>
            <w:r w:rsidRPr="004F55E4">
              <w:rPr>
                <w:noProof/>
                <w:webHidden/>
              </w:rPr>
              <w:t>15</w:t>
            </w:r>
            <w:r w:rsidRPr="004F55E4">
              <w:rPr>
                <w:noProof/>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389" w:history="1">
            <w:r w:rsidRPr="004F55E4">
              <w:rPr>
                <w:rStyle w:val="Hyperlink"/>
                <w:i w:val="0"/>
              </w:rPr>
              <w:t>5.1</w:t>
            </w:r>
            <w:r w:rsidRPr="004F55E4">
              <w:rPr>
                <w:rFonts w:asciiTheme="minorHAnsi" w:eastAsiaTheme="minorEastAsia" w:hAnsiTheme="minorHAnsi" w:cstheme="minorBidi"/>
                <w:i w:val="0"/>
                <w:sz w:val="22"/>
                <w:lang w:val="ru-RU"/>
              </w:rPr>
              <w:tab/>
            </w:r>
            <w:r w:rsidRPr="004F55E4">
              <w:rPr>
                <w:rStyle w:val="Hyperlink"/>
                <w:i w:val="0"/>
              </w:rPr>
              <w:t>Коригувальні дії</w:t>
            </w:r>
            <w:r w:rsidRPr="004F55E4">
              <w:rPr>
                <w:i w:val="0"/>
                <w:webHidden/>
              </w:rPr>
              <w:tab/>
            </w:r>
            <w:r w:rsidRPr="004F55E4">
              <w:rPr>
                <w:i w:val="0"/>
                <w:webHidden/>
              </w:rPr>
              <w:fldChar w:fldCharType="begin"/>
            </w:r>
            <w:r w:rsidRPr="004F55E4">
              <w:rPr>
                <w:i w:val="0"/>
                <w:webHidden/>
              </w:rPr>
              <w:instrText xml:space="preserve"> PAGEREF _Toc58925389 \h </w:instrText>
            </w:r>
            <w:r w:rsidRPr="004F55E4">
              <w:rPr>
                <w:i w:val="0"/>
                <w:webHidden/>
              </w:rPr>
            </w:r>
            <w:r w:rsidRPr="004F55E4">
              <w:rPr>
                <w:i w:val="0"/>
                <w:webHidden/>
              </w:rPr>
              <w:fldChar w:fldCharType="separate"/>
            </w:r>
            <w:r w:rsidRPr="004F55E4">
              <w:rPr>
                <w:i w:val="0"/>
                <w:webHidden/>
              </w:rPr>
              <w:t>15</w:t>
            </w:r>
            <w:r w:rsidRPr="004F55E4">
              <w:rPr>
                <w:i w:val="0"/>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390" w:history="1">
            <w:r w:rsidRPr="004F55E4">
              <w:rPr>
                <w:rStyle w:val="Hyperlink"/>
                <w:i w:val="0"/>
              </w:rPr>
              <w:t>5.2</w:t>
            </w:r>
            <w:r w:rsidRPr="004F55E4">
              <w:rPr>
                <w:rFonts w:asciiTheme="minorHAnsi" w:eastAsiaTheme="minorEastAsia" w:hAnsiTheme="minorHAnsi" w:cstheme="minorBidi"/>
                <w:i w:val="0"/>
                <w:sz w:val="22"/>
                <w:lang w:val="ru-RU"/>
              </w:rPr>
              <w:tab/>
            </w:r>
            <w:r w:rsidRPr="004F55E4">
              <w:rPr>
                <w:rStyle w:val="Hyperlink"/>
                <w:i w:val="0"/>
              </w:rPr>
              <w:t>Заміщення відсутніх даних</w:t>
            </w:r>
            <w:r w:rsidRPr="004F55E4">
              <w:rPr>
                <w:i w:val="0"/>
                <w:webHidden/>
              </w:rPr>
              <w:tab/>
            </w:r>
            <w:r w:rsidRPr="004F55E4">
              <w:rPr>
                <w:i w:val="0"/>
                <w:webHidden/>
              </w:rPr>
              <w:fldChar w:fldCharType="begin"/>
            </w:r>
            <w:r w:rsidRPr="004F55E4">
              <w:rPr>
                <w:i w:val="0"/>
                <w:webHidden/>
              </w:rPr>
              <w:instrText xml:space="preserve"> PAGEREF _Toc58925390 \h </w:instrText>
            </w:r>
            <w:r w:rsidRPr="004F55E4">
              <w:rPr>
                <w:i w:val="0"/>
                <w:webHidden/>
              </w:rPr>
            </w:r>
            <w:r w:rsidRPr="004F55E4">
              <w:rPr>
                <w:i w:val="0"/>
                <w:webHidden/>
              </w:rPr>
              <w:fldChar w:fldCharType="separate"/>
            </w:r>
            <w:r w:rsidRPr="004F55E4">
              <w:rPr>
                <w:i w:val="0"/>
                <w:webHidden/>
              </w:rPr>
              <w:t>16</w:t>
            </w:r>
            <w:r w:rsidRPr="004F55E4">
              <w:rPr>
                <w:i w:val="0"/>
                <w:webHidden/>
              </w:rPr>
              <w:fldChar w:fldCharType="end"/>
            </w:r>
          </w:hyperlink>
        </w:p>
        <w:p w:rsidR="004F55E4" w:rsidRPr="004F55E4" w:rsidRDefault="004F55E4">
          <w:pPr>
            <w:pStyle w:val="TOC1"/>
            <w:rPr>
              <w:rFonts w:asciiTheme="minorHAnsi" w:eastAsiaTheme="minorEastAsia" w:hAnsiTheme="minorHAnsi" w:cstheme="minorBidi"/>
              <w:noProof/>
              <w:sz w:val="22"/>
              <w:lang w:val="ru-RU"/>
            </w:rPr>
          </w:pPr>
          <w:hyperlink w:anchor="_Toc58925391" w:history="1">
            <w:r w:rsidRPr="004F55E4">
              <w:rPr>
                <w:rStyle w:val="Hyperlink"/>
                <w:noProof/>
              </w:rPr>
              <w:t>6</w:t>
            </w:r>
            <w:r w:rsidRPr="004F55E4">
              <w:rPr>
                <w:rFonts w:asciiTheme="minorHAnsi" w:eastAsiaTheme="minorEastAsia" w:hAnsiTheme="minorHAnsi" w:cstheme="minorBidi"/>
                <w:noProof/>
                <w:sz w:val="22"/>
                <w:lang w:val="ru-RU"/>
              </w:rPr>
              <w:tab/>
            </w:r>
            <w:r w:rsidRPr="004F55E4">
              <w:rPr>
                <w:rStyle w:val="Hyperlink"/>
                <w:noProof/>
              </w:rPr>
              <w:t>Регулярна оцінка прийнятності ПМ та внесення змін</w:t>
            </w:r>
            <w:r w:rsidRPr="004F55E4">
              <w:rPr>
                <w:noProof/>
                <w:webHidden/>
              </w:rPr>
              <w:tab/>
            </w:r>
            <w:r w:rsidRPr="004F55E4">
              <w:rPr>
                <w:noProof/>
                <w:webHidden/>
              </w:rPr>
              <w:fldChar w:fldCharType="begin"/>
            </w:r>
            <w:r w:rsidRPr="004F55E4">
              <w:rPr>
                <w:noProof/>
                <w:webHidden/>
              </w:rPr>
              <w:instrText xml:space="preserve"> PAGEREF _Toc58925391 \h </w:instrText>
            </w:r>
            <w:r w:rsidRPr="004F55E4">
              <w:rPr>
                <w:noProof/>
                <w:webHidden/>
              </w:rPr>
            </w:r>
            <w:r w:rsidRPr="004F55E4">
              <w:rPr>
                <w:noProof/>
                <w:webHidden/>
              </w:rPr>
              <w:fldChar w:fldCharType="separate"/>
            </w:r>
            <w:r w:rsidRPr="004F55E4">
              <w:rPr>
                <w:noProof/>
                <w:webHidden/>
              </w:rPr>
              <w:t>16</w:t>
            </w:r>
            <w:r w:rsidRPr="004F55E4">
              <w:rPr>
                <w:noProof/>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392" w:history="1">
            <w:r w:rsidRPr="004F55E4">
              <w:rPr>
                <w:rStyle w:val="Hyperlink"/>
                <w:i w:val="0"/>
              </w:rPr>
              <w:t>6.1</w:t>
            </w:r>
            <w:r w:rsidRPr="004F55E4">
              <w:rPr>
                <w:rFonts w:asciiTheme="minorHAnsi" w:eastAsiaTheme="minorEastAsia" w:hAnsiTheme="minorHAnsi" w:cstheme="minorBidi"/>
                <w:i w:val="0"/>
                <w:sz w:val="22"/>
                <w:lang w:val="ru-RU"/>
              </w:rPr>
              <w:tab/>
            </w:r>
            <w:r w:rsidRPr="004F55E4">
              <w:rPr>
                <w:rStyle w:val="Hyperlink"/>
                <w:i w:val="0"/>
              </w:rPr>
              <w:t>Внесення змін до ПМ</w:t>
            </w:r>
            <w:r w:rsidRPr="004F55E4">
              <w:rPr>
                <w:i w:val="0"/>
                <w:webHidden/>
              </w:rPr>
              <w:tab/>
            </w:r>
            <w:r w:rsidRPr="004F55E4">
              <w:rPr>
                <w:i w:val="0"/>
                <w:webHidden/>
              </w:rPr>
              <w:fldChar w:fldCharType="begin"/>
            </w:r>
            <w:r w:rsidRPr="004F55E4">
              <w:rPr>
                <w:i w:val="0"/>
                <w:webHidden/>
              </w:rPr>
              <w:instrText xml:space="preserve"> PAGEREF _Toc58925392 \h </w:instrText>
            </w:r>
            <w:r w:rsidRPr="004F55E4">
              <w:rPr>
                <w:i w:val="0"/>
                <w:webHidden/>
              </w:rPr>
            </w:r>
            <w:r w:rsidRPr="004F55E4">
              <w:rPr>
                <w:i w:val="0"/>
                <w:webHidden/>
              </w:rPr>
              <w:fldChar w:fldCharType="separate"/>
            </w:r>
            <w:r w:rsidRPr="004F55E4">
              <w:rPr>
                <w:i w:val="0"/>
                <w:webHidden/>
              </w:rPr>
              <w:t>17</w:t>
            </w:r>
            <w:r w:rsidRPr="004F55E4">
              <w:rPr>
                <w:i w:val="0"/>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393" w:history="1">
            <w:r w:rsidRPr="004F55E4">
              <w:rPr>
                <w:rStyle w:val="Hyperlink"/>
                <w:i w:val="0"/>
              </w:rPr>
              <w:t>6.2</w:t>
            </w:r>
            <w:r w:rsidRPr="004F55E4">
              <w:rPr>
                <w:rFonts w:asciiTheme="minorHAnsi" w:eastAsiaTheme="minorEastAsia" w:hAnsiTheme="minorHAnsi" w:cstheme="minorBidi"/>
                <w:i w:val="0"/>
                <w:sz w:val="22"/>
                <w:lang w:val="ru-RU"/>
              </w:rPr>
              <w:tab/>
            </w:r>
            <w:r w:rsidRPr="004F55E4">
              <w:rPr>
                <w:rStyle w:val="Hyperlink"/>
                <w:i w:val="0"/>
              </w:rPr>
              <w:t>Впровадження та документація змін</w:t>
            </w:r>
            <w:r w:rsidRPr="004F55E4">
              <w:rPr>
                <w:i w:val="0"/>
                <w:webHidden/>
              </w:rPr>
              <w:tab/>
            </w:r>
            <w:r w:rsidRPr="004F55E4">
              <w:rPr>
                <w:i w:val="0"/>
                <w:webHidden/>
              </w:rPr>
              <w:fldChar w:fldCharType="begin"/>
            </w:r>
            <w:r w:rsidRPr="004F55E4">
              <w:rPr>
                <w:i w:val="0"/>
                <w:webHidden/>
              </w:rPr>
              <w:instrText xml:space="preserve"> PAGEREF _Toc58925393 \h </w:instrText>
            </w:r>
            <w:r w:rsidRPr="004F55E4">
              <w:rPr>
                <w:i w:val="0"/>
                <w:webHidden/>
              </w:rPr>
            </w:r>
            <w:r w:rsidRPr="004F55E4">
              <w:rPr>
                <w:i w:val="0"/>
                <w:webHidden/>
              </w:rPr>
              <w:fldChar w:fldCharType="separate"/>
            </w:r>
            <w:r w:rsidRPr="004F55E4">
              <w:rPr>
                <w:i w:val="0"/>
                <w:webHidden/>
              </w:rPr>
              <w:t>18</w:t>
            </w:r>
            <w:r w:rsidRPr="004F55E4">
              <w:rPr>
                <w:i w:val="0"/>
                <w:webHidden/>
              </w:rPr>
              <w:fldChar w:fldCharType="end"/>
            </w:r>
          </w:hyperlink>
        </w:p>
        <w:p w:rsidR="004F55E4" w:rsidRPr="004F55E4" w:rsidRDefault="004F55E4">
          <w:pPr>
            <w:pStyle w:val="TOC3"/>
            <w:tabs>
              <w:tab w:val="left" w:pos="1320"/>
              <w:tab w:val="right" w:leader="dot" w:pos="9605"/>
            </w:tabs>
            <w:rPr>
              <w:rFonts w:asciiTheme="minorHAnsi" w:eastAsiaTheme="minorEastAsia" w:hAnsiTheme="minorHAnsi" w:cstheme="minorBidi"/>
              <w:noProof/>
              <w:sz w:val="22"/>
              <w:lang w:val="ru-RU"/>
            </w:rPr>
          </w:pPr>
          <w:hyperlink w:anchor="_Toc58925394" w:history="1">
            <w:r w:rsidRPr="004F55E4">
              <w:rPr>
                <w:rStyle w:val="Hyperlink"/>
                <w:noProof/>
              </w:rPr>
              <w:t>6.2.1</w:t>
            </w:r>
            <w:r w:rsidRPr="004F55E4">
              <w:rPr>
                <w:rFonts w:asciiTheme="minorHAnsi" w:eastAsiaTheme="minorEastAsia" w:hAnsiTheme="minorHAnsi" w:cstheme="minorBidi"/>
                <w:noProof/>
                <w:sz w:val="22"/>
                <w:lang w:val="ru-RU"/>
              </w:rPr>
              <w:tab/>
            </w:r>
            <w:r w:rsidRPr="004F55E4">
              <w:rPr>
                <w:rStyle w:val="Hyperlink"/>
                <w:noProof/>
              </w:rPr>
              <w:t>Порядок здійснення моніторингу під час оновлення ПМ</w:t>
            </w:r>
            <w:r w:rsidRPr="004F55E4">
              <w:rPr>
                <w:noProof/>
                <w:webHidden/>
              </w:rPr>
              <w:tab/>
            </w:r>
            <w:r w:rsidRPr="004F55E4">
              <w:rPr>
                <w:noProof/>
                <w:webHidden/>
              </w:rPr>
              <w:fldChar w:fldCharType="begin"/>
            </w:r>
            <w:r w:rsidRPr="004F55E4">
              <w:rPr>
                <w:noProof/>
                <w:webHidden/>
              </w:rPr>
              <w:instrText xml:space="preserve"> PAGEREF _Toc58925394 \h </w:instrText>
            </w:r>
            <w:r w:rsidRPr="004F55E4">
              <w:rPr>
                <w:noProof/>
                <w:webHidden/>
              </w:rPr>
            </w:r>
            <w:r w:rsidRPr="004F55E4">
              <w:rPr>
                <w:noProof/>
                <w:webHidden/>
              </w:rPr>
              <w:fldChar w:fldCharType="separate"/>
            </w:r>
            <w:r w:rsidRPr="004F55E4">
              <w:rPr>
                <w:noProof/>
                <w:webHidden/>
              </w:rPr>
              <w:t>18</w:t>
            </w:r>
            <w:r w:rsidRPr="004F55E4">
              <w:rPr>
                <w:noProof/>
                <w:webHidden/>
              </w:rPr>
              <w:fldChar w:fldCharType="end"/>
            </w:r>
          </w:hyperlink>
        </w:p>
        <w:p w:rsidR="004F55E4" w:rsidRPr="004F55E4" w:rsidRDefault="004F55E4">
          <w:pPr>
            <w:pStyle w:val="TOC3"/>
            <w:tabs>
              <w:tab w:val="left" w:pos="1320"/>
              <w:tab w:val="right" w:leader="dot" w:pos="9605"/>
            </w:tabs>
            <w:rPr>
              <w:rFonts w:asciiTheme="minorHAnsi" w:eastAsiaTheme="minorEastAsia" w:hAnsiTheme="minorHAnsi" w:cstheme="minorBidi"/>
              <w:noProof/>
              <w:sz w:val="22"/>
              <w:lang w:val="ru-RU"/>
            </w:rPr>
          </w:pPr>
          <w:hyperlink w:anchor="_Toc58925395" w:history="1">
            <w:r w:rsidRPr="004F55E4">
              <w:rPr>
                <w:rStyle w:val="Hyperlink"/>
                <w:noProof/>
              </w:rPr>
              <w:t>6.2.2</w:t>
            </w:r>
            <w:r w:rsidRPr="004F55E4">
              <w:rPr>
                <w:rFonts w:asciiTheme="minorHAnsi" w:eastAsiaTheme="minorEastAsia" w:hAnsiTheme="minorHAnsi" w:cstheme="minorBidi"/>
                <w:noProof/>
                <w:sz w:val="22"/>
                <w:lang w:val="ru-RU"/>
              </w:rPr>
              <w:tab/>
            </w:r>
            <w:r w:rsidRPr="004F55E4">
              <w:rPr>
                <w:rStyle w:val="Hyperlink"/>
                <w:noProof/>
              </w:rPr>
              <w:t>Журнал оновлень плану моніторингу</w:t>
            </w:r>
            <w:r w:rsidRPr="004F55E4">
              <w:rPr>
                <w:noProof/>
                <w:webHidden/>
              </w:rPr>
              <w:tab/>
            </w:r>
            <w:r w:rsidRPr="004F55E4">
              <w:rPr>
                <w:noProof/>
                <w:webHidden/>
              </w:rPr>
              <w:fldChar w:fldCharType="begin"/>
            </w:r>
            <w:r w:rsidRPr="004F55E4">
              <w:rPr>
                <w:noProof/>
                <w:webHidden/>
              </w:rPr>
              <w:instrText xml:space="preserve"> PAGEREF _Toc58925395 \h </w:instrText>
            </w:r>
            <w:r w:rsidRPr="004F55E4">
              <w:rPr>
                <w:noProof/>
                <w:webHidden/>
              </w:rPr>
            </w:r>
            <w:r w:rsidRPr="004F55E4">
              <w:rPr>
                <w:noProof/>
                <w:webHidden/>
              </w:rPr>
              <w:fldChar w:fldCharType="separate"/>
            </w:r>
            <w:r w:rsidRPr="004F55E4">
              <w:rPr>
                <w:noProof/>
                <w:webHidden/>
              </w:rPr>
              <w:t>18</w:t>
            </w:r>
            <w:r w:rsidRPr="004F55E4">
              <w:rPr>
                <w:noProof/>
                <w:webHidden/>
              </w:rPr>
              <w:fldChar w:fldCharType="end"/>
            </w:r>
          </w:hyperlink>
        </w:p>
        <w:p w:rsidR="004F55E4" w:rsidRPr="004F55E4" w:rsidRDefault="004F55E4">
          <w:pPr>
            <w:pStyle w:val="TOC1"/>
            <w:rPr>
              <w:rFonts w:asciiTheme="minorHAnsi" w:eastAsiaTheme="minorEastAsia" w:hAnsiTheme="minorHAnsi" w:cstheme="minorBidi"/>
              <w:noProof/>
              <w:sz w:val="22"/>
              <w:lang w:val="ru-RU"/>
            </w:rPr>
          </w:pPr>
          <w:hyperlink w:anchor="_Toc58925396" w:history="1">
            <w:r w:rsidRPr="004F55E4">
              <w:rPr>
                <w:rStyle w:val="Hyperlink"/>
                <w:noProof/>
              </w:rPr>
              <w:t>7</w:t>
            </w:r>
            <w:r w:rsidRPr="004F55E4">
              <w:rPr>
                <w:rFonts w:asciiTheme="minorHAnsi" w:eastAsiaTheme="minorEastAsia" w:hAnsiTheme="minorHAnsi" w:cstheme="minorBidi"/>
                <w:noProof/>
                <w:sz w:val="22"/>
                <w:lang w:val="ru-RU"/>
              </w:rPr>
              <w:tab/>
            </w:r>
            <w:r w:rsidRPr="004F55E4">
              <w:rPr>
                <w:rStyle w:val="Hyperlink"/>
                <w:noProof/>
              </w:rPr>
              <w:t>Звіт про вдосконалення</w:t>
            </w:r>
            <w:r w:rsidRPr="004F55E4">
              <w:rPr>
                <w:noProof/>
                <w:webHidden/>
              </w:rPr>
              <w:tab/>
            </w:r>
            <w:r w:rsidRPr="004F55E4">
              <w:rPr>
                <w:noProof/>
                <w:webHidden/>
              </w:rPr>
              <w:fldChar w:fldCharType="begin"/>
            </w:r>
            <w:r w:rsidRPr="004F55E4">
              <w:rPr>
                <w:noProof/>
                <w:webHidden/>
              </w:rPr>
              <w:instrText xml:space="preserve"> PAGEREF _Toc58925396 \h </w:instrText>
            </w:r>
            <w:r w:rsidRPr="004F55E4">
              <w:rPr>
                <w:noProof/>
                <w:webHidden/>
              </w:rPr>
            </w:r>
            <w:r w:rsidRPr="004F55E4">
              <w:rPr>
                <w:noProof/>
                <w:webHidden/>
              </w:rPr>
              <w:fldChar w:fldCharType="separate"/>
            </w:r>
            <w:r w:rsidRPr="004F55E4">
              <w:rPr>
                <w:noProof/>
                <w:webHidden/>
              </w:rPr>
              <w:t>19</w:t>
            </w:r>
            <w:r w:rsidRPr="004F55E4">
              <w:rPr>
                <w:noProof/>
                <w:webHidden/>
              </w:rPr>
              <w:fldChar w:fldCharType="end"/>
            </w:r>
          </w:hyperlink>
        </w:p>
        <w:p w:rsidR="004F55E4" w:rsidRPr="004F55E4" w:rsidRDefault="004F55E4">
          <w:pPr>
            <w:pStyle w:val="TOC1"/>
            <w:rPr>
              <w:rFonts w:asciiTheme="minorHAnsi" w:eastAsiaTheme="minorEastAsia" w:hAnsiTheme="minorHAnsi" w:cstheme="minorBidi"/>
              <w:noProof/>
              <w:sz w:val="22"/>
              <w:lang w:val="ru-RU"/>
            </w:rPr>
          </w:pPr>
          <w:hyperlink w:anchor="_Toc58925397" w:history="1">
            <w:r w:rsidRPr="004F55E4">
              <w:rPr>
                <w:rStyle w:val="Hyperlink"/>
                <w:noProof/>
              </w:rPr>
              <w:t>8</w:t>
            </w:r>
            <w:r w:rsidRPr="004F55E4">
              <w:rPr>
                <w:rFonts w:asciiTheme="minorHAnsi" w:eastAsiaTheme="minorEastAsia" w:hAnsiTheme="minorHAnsi" w:cstheme="minorBidi"/>
                <w:noProof/>
                <w:sz w:val="22"/>
                <w:lang w:val="ru-RU"/>
              </w:rPr>
              <w:tab/>
            </w:r>
            <w:r w:rsidRPr="004F55E4">
              <w:rPr>
                <w:rStyle w:val="Hyperlink"/>
                <w:bCs/>
                <w:noProof/>
              </w:rPr>
              <w:t>Управління компетентністю,</w:t>
            </w:r>
            <w:r w:rsidRPr="004F55E4">
              <w:rPr>
                <w:rStyle w:val="Hyperlink"/>
                <w:noProof/>
              </w:rPr>
              <w:t xml:space="preserve"> забезпечення кваліфікації та навчання персоналу</w:t>
            </w:r>
            <w:r w:rsidRPr="004F55E4">
              <w:rPr>
                <w:noProof/>
                <w:webHidden/>
              </w:rPr>
              <w:tab/>
            </w:r>
            <w:r w:rsidRPr="004F55E4">
              <w:rPr>
                <w:noProof/>
                <w:webHidden/>
              </w:rPr>
              <w:fldChar w:fldCharType="begin"/>
            </w:r>
            <w:r w:rsidRPr="004F55E4">
              <w:rPr>
                <w:noProof/>
                <w:webHidden/>
              </w:rPr>
              <w:instrText xml:space="preserve"> PAGEREF _Toc58925397 \h </w:instrText>
            </w:r>
            <w:r w:rsidRPr="004F55E4">
              <w:rPr>
                <w:noProof/>
                <w:webHidden/>
              </w:rPr>
            </w:r>
            <w:r w:rsidRPr="004F55E4">
              <w:rPr>
                <w:noProof/>
                <w:webHidden/>
              </w:rPr>
              <w:fldChar w:fldCharType="separate"/>
            </w:r>
            <w:r w:rsidRPr="004F55E4">
              <w:rPr>
                <w:noProof/>
                <w:webHidden/>
              </w:rPr>
              <w:t>20</w:t>
            </w:r>
            <w:r w:rsidRPr="004F55E4">
              <w:rPr>
                <w:noProof/>
                <w:webHidden/>
              </w:rPr>
              <w:fldChar w:fldCharType="end"/>
            </w:r>
          </w:hyperlink>
        </w:p>
        <w:p w:rsidR="004F55E4" w:rsidRPr="004F55E4" w:rsidRDefault="004F55E4">
          <w:pPr>
            <w:pStyle w:val="TOC1"/>
            <w:rPr>
              <w:rFonts w:asciiTheme="minorHAnsi" w:eastAsiaTheme="minorEastAsia" w:hAnsiTheme="minorHAnsi" w:cstheme="minorBidi"/>
              <w:noProof/>
              <w:sz w:val="22"/>
              <w:lang w:val="ru-RU"/>
            </w:rPr>
          </w:pPr>
          <w:hyperlink w:anchor="_Toc58925398" w:history="1">
            <w:r w:rsidRPr="004F55E4">
              <w:rPr>
                <w:rStyle w:val="Hyperlink"/>
                <w:noProof/>
              </w:rPr>
              <w:t>9</w:t>
            </w:r>
            <w:r w:rsidRPr="004F55E4">
              <w:rPr>
                <w:rFonts w:asciiTheme="minorHAnsi" w:eastAsiaTheme="minorEastAsia" w:hAnsiTheme="minorHAnsi" w:cstheme="minorBidi"/>
                <w:noProof/>
                <w:sz w:val="22"/>
                <w:lang w:val="ru-RU"/>
              </w:rPr>
              <w:tab/>
            </w:r>
            <w:r w:rsidRPr="004F55E4">
              <w:rPr>
                <w:rStyle w:val="Hyperlink"/>
                <w:noProof/>
              </w:rPr>
              <w:t>Система метрологічного нагляду</w:t>
            </w:r>
            <w:r w:rsidRPr="004F55E4">
              <w:rPr>
                <w:noProof/>
                <w:webHidden/>
              </w:rPr>
              <w:tab/>
            </w:r>
            <w:r w:rsidRPr="004F55E4">
              <w:rPr>
                <w:noProof/>
                <w:webHidden/>
              </w:rPr>
              <w:fldChar w:fldCharType="begin"/>
            </w:r>
            <w:r w:rsidRPr="004F55E4">
              <w:rPr>
                <w:noProof/>
                <w:webHidden/>
              </w:rPr>
              <w:instrText xml:space="preserve"> PAGEREF _Toc58925398 \h </w:instrText>
            </w:r>
            <w:r w:rsidRPr="004F55E4">
              <w:rPr>
                <w:noProof/>
                <w:webHidden/>
              </w:rPr>
            </w:r>
            <w:r w:rsidRPr="004F55E4">
              <w:rPr>
                <w:noProof/>
                <w:webHidden/>
              </w:rPr>
              <w:fldChar w:fldCharType="separate"/>
            </w:r>
            <w:r w:rsidRPr="004F55E4">
              <w:rPr>
                <w:noProof/>
                <w:webHidden/>
              </w:rPr>
              <w:t>21</w:t>
            </w:r>
            <w:r w:rsidRPr="004F55E4">
              <w:rPr>
                <w:noProof/>
                <w:webHidden/>
              </w:rPr>
              <w:fldChar w:fldCharType="end"/>
            </w:r>
          </w:hyperlink>
        </w:p>
        <w:p w:rsidR="004F55E4" w:rsidRPr="004F55E4" w:rsidRDefault="004F55E4">
          <w:pPr>
            <w:pStyle w:val="TOC1"/>
            <w:rPr>
              <w:rFonts w:asciiTheme="minorHAnsi" w:eastAsiaTheme="minorEastAsia" w:hAnsiTheme="minorHAnsi" w:cstheme="minorBidi"/>
              <w:noProof/>
              <w:sz w:val="22"/>
              <w:lang w:val="ru-RU"/>
            </w:rPr>
          </w:pPr>
          <w:hyperlink w:anchor="_Toc58925399" w:history="1">
            <w:r w:rsidRPr="004F55E4">
              <w:rPr>
                <w:rStyle w:val="Hyperlink"/>
                <w:noProof/>
              </w:rPr>
              <w:t>10</w:t>
            </w:r>
            <w:r w:rsidRPr="004F55E4">
              <w:rPr>
                <w:rFonts w:asciiTheme="minorHAnsi" w:eastAsiaTheme="minorEastAsia" w:hAnsiTheme="minorHAnsi" w:cstheme="minorBidi"/>
                <w:noProof/>
                <w:sz w:val="22"/>
                <w:lang w:val="ru-RU"/>
              </w:rPr>
              <w:tab/>
            </w:r>
            <w:r w:rsidRPr="004F55E4">
              <w:rPr>
                <w:rStyle w:val="Hyperlink"/>
                <w:noProof/>
              </w:rPr>
              <w:t>Забезпечення якості інформаційних технологій</w:t>
            </w:r>
            <w:r w:rsidRPr="004F55E4">
              <w:rPr>
                <w:noProof/>
                <w:webHidden/>
              </w:rPr>
              <w:tab/>
            </w:r>
            <w:r w:rsidRPr="004F55E4">
              <w:rPr>
                <w:noProof/>
                <w:webHidden/>
              </w:rPr>
              <w:fldChar w:fldCharType="begin"/>
            </w:r>
            <w:r w:rsidRPr="004F55E4">
              <w:rPr>
                <w:noProof/>
                <w:webHidden/>
              </w:rPr>
              <w:instrText xml:space="preserve"> PAGEREF _Toc58925399 \h </w:instrText>
            </w:r>
            <w:r w:rsidRPr="004F55E4">
              <w:rPr>
                <w:noProof/>
                <w:webHidden/>
              </w:rPr>
            </w:r>
            <w:r w:rsidRPr="004F55E4">
              <w:rPr>
                <w:noProof/>
                <w:webHidden/>
              </w:rPr>
              <w:fldChar w:fldCharType="separate"/>
            </w:r>
            <w:r w:rsidRPr="004F55E4">
              <w:rPr>
                <w:noProof/>
                <w:webHidden/>
              </w:rPr>
              <w:t>21</w:t>
            </w:r>
            <w:r w:rsidRPr="004F55E4">
              <w:rPr>
                <w:noProof/>
                <w:webHidden/>
              </w:rPr>
              <w:fldChar w:fldCharType="end"/>
            </w:r>
          </w:hyperlink>
        </w:p>
        <w:p w:rsidR="004F55E4" w:rsidRPr="004F55E4" w:rsidRDefault="004F55E4">
          <w:pPr>
            <w:pStyle w:val="TOC1"/>
            <w:rPr>
              <w:rFonts w:asciiTheme="minorHAnsi" w:eastAsiaTheme="minorEastAsia" w:hAnsiTheme="minorHAnsi" w:cstheme="minorBidi"/>
              <w:noProof/>
              <w:sz w:val="22"/>
              <w:lang w:val="ru-RU"/>
            </w:rPr>
          </w:pPr>
          <w:hyperlink w:anchor="_Toc58925400" w:history="1">
            <w:r w:rsidRPr="004F55E4">
              <w:rPr>
                <w:rStyle w:val="Hyperlink"/>
                <w:noProof/>
              </w:rPr>
              <w:t>11</w:t>
            </w:r>
            <w:r w:rsidRPr="004F55E4">
              <w:rPr>
                <w:rFonts w:asciiTheme="minorHAnsi" w:eastAsiaTheme="minorEastAsia" w:hAnsiTheme="minorHAnsi" w:cstheme="minorBidi"/>
                <w:noProof/>
                <w:sz w:val="22"/>
                <w:lang w:val="ru-RU"/>
              </w:rPr>
              <w:tab/>
            </w:r>
            <w:r w:rsidRPr="004F55E4">
              <w:rPr>
                <w:rStyle w:val="Hyperlink"/>
                <w:noProof/>
              </w:rPr>
              <w:t>Управління процесами, що передані на виконання стороннім організаціям</w:t>
            </w:r>
            <w:r w:rsidRPr="004F55E4">
              <w:rPr>
                <w:noProof/>
                <w:webHidden/>
              </w:rPr>
              <w:tab/>
            </w:r>
            <w:r w:rsidRPr="004F55E4">
              <w:rPr>
                <w:noProof/>
                <w:webHidden/>
              </w:rPr>
              <w:fldChar w:fldCharType="begin"/>
            </w:r>
            <w:r w:rsidRPr="004F55E4">
              <w:rPr>
                <w:noProof/>
                <w:webHidden/>
              </w:rPr>
              <w:instrText xml:space="preserve"> PAGEREF _Toc58925400 \h </w:instrText>
            </w:r>
            <w:r w:rsidRPr="004F55E4">
              <w:rPr>
                <w:noProof/>
                <w:webHidden/>
              </w:rPr>
            </w:r>
            <w:r w:rsidRPr="004F55E4">
              <w:rPr>
                <w:noProof/>
                <w:webHidden/>
              </w:rPr>
              <w:fldChar w:fldCharType="separate"/>
            </w:r>
            <w:r w:rsidRPr="004F55E4">
              <w:rPr>
                <w:noProof/>
                <w:webHidden/>
              </w:rPr>
              <w:t>21</w:t>
            </w:r>
            <w:r w:rsidRPr="004F55E4">
              <w:rPr>
                <w:noProof/>
                <w:webHidden/>
              </w:rPr>
              <w:fldChar w:fldCharType="end"/>
            </w:r>
          </w:hyperlink>
        </w:p>
        <w:p w:rsidR="004F55E4" w:rsidRPr="004F55E4" w:rsidRDefault="004F55E4">
          <w:pPr>
            <w:pStyle w:val="TOC1"/>
            <w:rPr>
              <w:rFonts w:asciiTheme="minorHAnsi" w:eastAsiaTheme="minorEastAsia" w:hAnsiTheme="minorHAnsi" w:cstheme="minorBidi"/>
              <w:noProof/>
              <w:sz w:val="22"/>
              <w:lang w:val="ru-RU"/>
            </w:rPr>
          </w:pPr>
          <w:hyperlink w:anchor="_Toc58925401" w:history="1">
            <w:r w:rsidRPr="004F55E4">
              <w:rPr>
                <w:rStyle w:val="Hyperlink"/>
                <w:noProof/>
              </w:rPr>
              <w:t>12</w:t>
            </w:r>
            <w:r w:rsidRPr="004F55E4">
              <w:rPr>
                <w:rFonts w:asciiTheme="minorHAnsi" w:eastAsiaTheme="minorEastAsia" w:hAnsiTheme="minorHAnsi" w:cstheme="minorBidi"/>
                <w:noProof/>
                <w:sz w:val="22"/>
                <w:lang w:val="ru-RU"/>
              </w:rPr>
              <w:tab/>
            </w:r>
            <w:r w:rsidRPr="004F55E4">
              <w:rPr>
                <w:rStyle w:val="Hyperlink"/>
                <w:noProof/>
              </w:rPr>
              <w:t>Управління діловодством та документацією</w:t>
            </w:r>
            <w:r w:rsidRPr="004F55E4">
              <w:rPr>
                <w:noProof/>
                <w:webHidden/>
              </w:rPr>
              <w:tab/>
            </w:r>
            <w:r w:rsidRPr="004F55E4">
              <w:rPr>
                <w:noProof/>
                <w:webHidden/>
              </w:rPr>
              <w:fldChar w:fldCharType="begin"/>
            </w:r>
            <w:r w:rsidRPr="004F55E4">
              <w:rPr>
                <w:noProof/>
                <w:webHidden/>
              </w:rPr>
              <w:instrText xml:space="preserve"> PAGEREF _Toc58925401 \h </w:instrText>
            </w:r>
            <w:r w:rsidRPr="004F55E4">
              <w:rPr>
                <w:noProof/>
                <w:webHidden/>
              </w:rPr>
            </w:r>
            <w:r w:rsidRPr="004F55E4">
              <w:rPr>
                <w:noProof/>
                <w:webHidden/>
              </w:rPr>
              <w:fldChar w:fldCharType="separate"/>
            </w:r>
            <w:r w:rsidRPr="004F55E4">
              <w:rPr>
                <w:noProof/>
                <w:webHidden/>
              </w:rPr>
              <w:t>22</w:t>
            </w:r>
            <w:r w:rsidRPr="004F55E4">
              <w:rPr>
                <w:noProof/>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402" w:history="1">
            <w:r w:rsidRPr="004F55E4">
              <w:rPr>
                <w:rStyle w:val="Hyperlink"/>
                <w:i w:val="0"/>
              </w:rPr>
              <w:t>12.1</w:t>
            </w:r>
            <w:r w:rsidRPr="004F55E4">
              <w:rPr>
                <w:rFonts w:asciiTheme="minorHAnsi" w:eastAsiaTheme="minorEastAsia" w:hAnsiTheme="minorHAnsi" w:cstheme="minorBidi"/>
                <w:i w:val="0"/>
                <w:sz w:val="22"/>
                <w:lang w:val="ru-RU"/>
              </w:rPr>
              <w:tab/>
            </w:r>
            <w:r w:rsidRPr="004F55E4">
              <w:rPr>
                <w:rStyle w:val="Hyperlink"/>
                <w:i w:val="0"/>
              </w:rPr>
              <w:t>Архівування та зберігання даних моніторингу</w:t>
            </w:r>
            <w:r w:rsidRPr="004F55E4">
              <w:rPr>
                <w:i w:val="0"/>
                <w:webHidden/>
              </w:rPr>
              <w:tab/>
            </w:r>
            <w:r w:rsidRPr="004F55E4">
              <w:rPr>
                <w:i w:val="0"/>
                <w:webHidden/>
              </w:rPr>
              <w:fldChar w:fldCharType="begin"/>
            </w:r>
            <w:r w:rsidRPr="004F55E4">
              <w:rPr>
                <w:i w:val="0"/>
                <w:webHidden/>
              </w:rPr>
              <w:instrText xml:space="preserve"> PAGEREF _Toc58925402 \h </w:instrText>
            </w:r>
            <w:r w:rsidRPr="004F55E4">
              <w:rPr>
                <w:i w:val="0"/>
                <w:webHidden/>
              </w:rPr>
            </w:r>
            <w:r w:rsidRPr="004F55E4">
              <w:rPr>
                <w:i w:val="0"/>
                <w:webHidden/>
              </w:rPr>
              <w:fldChar w:fldCharType="separate"/>
            </w:r>
            <w:r w:rsidRPr="004F55E4">
              <w:rPr>
                <w:i w:val="0"/>
                <w:webHidden/>
              </w:rPr>
              <w:t>22</w:t>
            </w:r>
            <w:r w:rsidRPr="004F55E4">
              <w:rPr>
                <w:i w:val="0"/>
                <w:webHidden/>
              </w:rPr>
              <w:fldChar w:fldCharType="end"/>
            </w:r>
          </w:hyperlink>
        </w:p>
        <w:p w:rsidR="004F55E4" w:rsidRPr="004F55E4" w:rsidRDefault="004F55E4">
          <w:pPr>
            <w:pStyle w:val="TOC1"/>
            <w:rPr>
              <w:rFonts w:asciiTheme="minorHAnsi" w:eastAsiaTheme="minorEastAsia" w:hAnsiTheme="minorHAnsi" w:cstheme="minorBidi"/>
              <w:noProof/>
              <w:sz w:val="22"/>
              <w:lang w:val="ru-RU"/>
            </w:rPr>
          </w:pPr>
          <w:hyperlink w:anchor="_Toc58925403" w:history="1">
            <w:r w:rsidRPr="004F55E4">
              <w:rPr>
                <w:rStyle w:val="Hyperlink"/>
                <w:noProof/>
              </w:rPr>
              <w:t>13</w:t>
            </w:r>
            <w:r w:rsidRPr="004F55E4">
              <w:rPr>
                <w:rFonts w:asciiTheme="minorHAnsi" w:eastAsiaTheme="minorEastAsia" w:hAnsiTheme="minorHAnsi" w:cstheme="minorBidi"/>
                <w:noProof/>
                <w:sz w:val="22"/>
                <w:lang w:val="ru-RU"/>
              </w:rPr>
              <w:tab/>
            </w:r>
            <w:r w:rsidRPr="004F55E4">
              <w:rPr>
                <w:rStyle w:val="Hyperlink"/>
                <w:noProof/>
              </w:rPr>
              <w:t>Зобов’язання із здійснення моніторингу у разі зміни оператора установки</w:t>
            </w:r>
            <w:r w:rsidRPr="004F55E4">
              <w:rPr>
                <w:noProof/>
                <w:webHidden/>
              </w:rPr>
              <w:tab/>
            </w:r>
            <w:r w:rsidRPr="004F55E4">
              <w:rPr>
                <w:noProof/>
                <w:webHidden/>
              </w:rPr>
              <w:fldChar w:fldCharType="begin"/>
            </w:r>
            <w:r w:rsidRPr="004F55E4">
              <w:rPr>
                <w:noProof/>
                <w:webHidden/>
              </w:rPr>
              <w:instrText xml:space="preserve"> PAGEREF _Toc58925403 \h </w:instrText>
            </w:r>
            <w:r w:rsidRPr="004F55E4">
              <w:rPr>
                <w:noProof/>
                <w:webHidden/>
              </w:rPr>
            </w:r>
            <w:r w:rsidRPr="004F55E4">
              <w:rPr>
                <w:noProof/>
                <w:webHidden/>
              </w:rPr>
              <w:fldChar w:fldCharType="separate"/>
            </w:r>
            <w:r w:rsidRPr="004F55E4">
              <w:rPr>
                <w:noProof/>
                <w:webHidden/>
              </w:rPr>
              <w:t>24</w:t>
            </w:r>
            <w:r w:rsidRPr="004F55E4">
              <w:rPr>
                <w:noProof/>
                <w:webHidden/>
              </w:rPr>
              <w:fldChar w:fldCharType="end"/>
            </w:r>
          </w:hyperlink>
        </w:p>
        <w:p w:rsidR="004F55E4" w:rsidRPr="004F55E4" w:rsidRDefault="004F55E4">
          <w:pPr>
            <w:pStyle w:val="TOC1"/>
            <w:rPr>
              <w:rFonts w:asciiTheme="minorHAnsi" w:eastAsiaTheme="minorEastAsia" w:hAnsiTheme="minorHAnsi" w:cstheme="minorBidi"/>
              <w:noProof/>
              <w:sz w:val="22"/>
              <w:lang w:val="ru-RU"/>
            </w:rPr>
          </w:pPr>
          <w:hyperlink w:anchor="_Toc58925404" w:history="1">
            <w:r w:rsidRPr="004F55E4">
              <w:rPr>
                <w:rStyle w:val="Hyperlink"/>
                <w:noProof/>
              </w:rPr>
              <w:t>Додаток 1 - рівні точності для розрахункових коефіцієнтів</w:t>
            </w:r>
            <w:r w:rsidRPr="004F55E4">
              <w:rPr>
                <w:noProof/>
                <w:webHidden/>
              </w:rPr>
              <w:tab/>
            </w:r>
            <w:r w:rsidRPr="004F55E4">
              <w:rPr>
                <w:noProof/>
                <w:webHidden/>
              </w:rPr>
              <w:fldChar w:fldCharType="begin"/>
            </w:r>
            <w:r w:rsidRPr="004F55E4">
              <w:rPr>
                <w:noProof/>
                <w:webHidden/>
              </w:rPr>
              <w:instrText xml:space="preserve"> PAGEREF _Toc58925404 \h </w:instrText>
            </w:r>
            <w:r w:rsidRPr="004F55E4">
              <w:rPr>
                <w:noProof/>
                <w:webHidden/>
              </w:rPr>
            </w:r>
            <w:r w:rsidRPr="004F55E4">
              <w:rPr>
                <w:noProof/>
                <w:webHidden/>
              </w:rPr>
              <w:fldChar w:fldCharType="separate"/>
            </w:r>
            <w:r w:rsidRPr="004F55E4">
              <w:rPr>
                <w:noProof/>
                <w:webHidden/>
              </w:rPr>
              <w:t>25</w:t>
            </w:r>
            <w:r w:rsidRPr="004F55E4">
              <w:rPr>
                <w:noProof/>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405" w:history="1">
            <w:r w:rsidRPr="004F55E4">
              <w:rPr>
                <w:rStyle w:val="Hyperlink"/>
                <w:i w:val="0"/>
              </w:rPr>
              <w:t>Матеріальний потік – вугілля (П01)</w:t>
            </w:r>
            <w:r w:rsidRPr="004F55E4">
              <w:rPr>
                <w:i w:val="0"/>
                <w:webHidden/>
              </w:rPr>
              <w:tab/>
            </w:r>
            <w:r w:rsidRPr="004F55E4">
              <w:rPr>
                <w:i w:val="0"/>
                <w:webHidden/>
              </w:rPr>
              <w:fldChar w:fldCharType="begin"/>
            </w:r>
            <w:r w:rsidRPr="004F55E4">
              <w:rPr>
                <w:i w:val="0"/>
                <w:webHidden/>
              </w:rPr>
              <w:instrText xml:space="preserve"> PAGEREF _Toc58925405 \h </w:instrText>
            </w:r>
            <w:r w:rsidRPr="004F55E4">
              <w:rPr>
                <w:i w:val="0"/>
                <w:webHidden/>
              </w:rPr>
            </w:r>
            <w:r w:rsidRPr="004F55E4">
              <w:rPr>
                <w:i w:val="0"/>
                <w:webHidden/>
              </w:rPr>
              <w:fldChar w:fldCharType="separate"/>
            </w:r>
            <w:r w:rsidRPr="004F55E4">
              <w:rPr>
                <w:i w:val="0"/>
                <w:webHidden/>
              </w:rPr>
              <w:t>25</w:t>
            </w:r>
            <w:r w:rsidRPr="004F55E4">
              <w:rPr>
                <w:i w:val="0"/>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406" w:history="1">
            <w:r w:rsidRPr="004F55E4">
              <w:rPr>
                <w:rStyle w:val="Hyperlink"/>
                <w:i w:val="0"/>
              </w:rPr>
              <w:t>Матеріальний потік - природний газ (П02)</w:t>
            </w:r>
            <w:r w:rsidRPr="004F55E4">
              <w:rPr>
                <w:i w:val="0"/>
                <w:webHidden/>
              </w:rPr>
              <w:tab/>
            </w:r>
            <w:r w:rsidRPr="004F55E4">
              <w:rPr>
                <w:i w:val="0"/>
                <w:webHidden/>
              </w:rPr>
              <w:fldChar w:fldCharType="begin"/>
            </w:r>
            <w:r w:rsidRPr="004F55E4">
              <w:rPr>
                <w:i w:val="0"/>
                <w:webHidden/>
              </w:rPr>
              <w:instrText xml:space="preserve"> PAGEREF _Toc58925406 \h </w:instrText>
            </w:r>
            <w:r w:rsidRPr="004F55E4">
              <w:rPr>
                <w:i w:val="0"/>
                <w:webHidden/>
              </w:rPr>
            </w:r>
            <w:r w:rsidRPr="004F55E4">
              <w:rPr>
                <w:i w:val="0"/>
                <w:webHidden/>
              </w:rPr>
              <w:fldChar w:fldCharType="separate"/>
            </w:r>
            <w:r w:rsidRPr="004F55E4">
              <w:rPr>
                <w:i w:val="0"/>
                <w:webHidden/>
              </w:rPr>
              <w:t>26</w:t>
            </w:r>
            <w:r w:rsidRPr="004F55E4">
              <w:rPr>
                <w:i w:val="0"/>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407" w:history="1">
            <w:r w:rsidRPr="004F55E4">
              <w:rPr>
                <w:rStyle w:val="Hyperlink"/>
                <w:i w:val="0"/>
              </w:rPr>
              <w:t>Матеріальний потік – мазут (П03)</w:t>
            </w:r>
            <w:r w:rsidRPr="004F55E4">
              <w:rPr>
                <w:i w:val="0"/>
                <w:webHidden/>
              </w:rPr>
              <w:tab/>
            </w:r>
            <w:r w:rsidRPr="004F55E4">
              <w:rPr>
                <w:i w:val="0"/>
                <w:webHidden/>
              </w:rPr>
              <w:fldChar w:fldCharType="begin"/>
            </w:r>
            <w:r w:rsidRPr="004F55E4">
              <w:rPr>
                <w:i w:val="0"/>
                <w:webHidden/>
              </w:rPr>
              <w:instrText xml:space="preserve"> PAGEREF _Toc58925407 \h </w:instrText>
            </w:r>
            <w:r w:rsidRPr="004F55E4">
              <w:rPr>
                <w:i w:val="0"/>
                <w:webHidden/>
              </w:rPr>
            </w:r>
            <w:r w:rsidRPr="004F55E4">
              <w:rPr>
                <w:i w:val="0"/>
                <w:webHidden/>
              </w:rPr>
              <w:fldChar w:fldCharType="separate"/>
            </w:r>
            <w:r w:rsidRPr="004F55E4">
              <w:rPr>
                <w:i w:val="0"/>
                <w:webHidden/>
              </w:rPr>
              <w:t>27</w:t>
            </w:r>
            <w:r w:rsidRPr="004F55E4">
              <w:rPr>
                <w:i w:val="0"/>
                <w:webHidden/>
              </w:rPr>
              <w:fldChar w:fldCharType="end"/>
            </w:r>
          </w:hyperlink>
        </w:p>
        <w:p w:rsidR="004F55E4" w:rsidRPr="004F55E4" w:rsidRDefault="004F55E4">
          <w:pPr>
            <w:pStyle w:val="TOC2"/>
            <w:rPr>
              <w:rFonts w:asciiTheme="minorHAnsi" w:eastAsiaTheme="minorEastAsia" w:hAnsiTheme="minorHAnsi" w:cstheme="minorBidi"/>
              <w:i w:val="0"/>
              <w:sz w:val="22"/>
              <w:lang w:val="ru-RU"/>
            </w:rPr>
          </w:pPr>
          <w:hyperlink w:anchor="_Toc58925408" w:history="1">
            <w:r w:rsidRPr="004F55E4">
              <w:rPr>
                <w:rStyle w:val="Hyperlink"/>
                <w:i w:val="0"/>
              </w:rPr>
              <w:t>Матеріальний потік – гіпс (П04)</w:t>
            </w:r>
            <w:r w:rsidRPr="004F55E4">
              <w:rPr>
                <w:i w:val="0"/>
                <w:webHidden/>
              </w:rPr>
              <w:tab/>
            </w:r>
            <w:r w:rsidRPr="004F55E4">
              <w:rPr>
                <w:i w:val="0"/>
                <w:webHidden/>
              </w:rPr>
              <w:fldChar w:fldCharType="begin"/>
            </w:r>
            <w:r w:rsidRPr="004F55E4">
              <w:rPr>
                <w:i w:val="0"/>
                <w:webHidden/>
              </w:rPr>
              <w:instrText xml:space="preserve"> PAGEREF _Toc58925408 \h </w:instrText>
            </w:r>
            <w:r w:rsidRPr="004F55E4">
              <w:rPr>
                <w:i w:val="0"/>
                <w:webHidden/>
              </w:rPr>
            </w:r>
            <w:r w:rsidRPr="004F55E4">
              <w:rPr>
                <w:i w:val="0"/>
                <w:webHidden/>
              </w:rPr>
              <w:fldChar w:fldCharType="separate"/>
            </w:r>
            <w:r w:rsidRPr="004F55E4">
              <w:rPr>
                <w:i w:val="0"/>
                <w:webHidden/>
              </w:rPr>
              <w:t>28</w:t>
            </w:r>
            <w:r w:rsidRPr="004F55E4">
              <w:rPr>
                <w:i w:val="0"/>
                <w:webHidden/>
              </w:rPr>
              <w:fldChar w:fldCharType="end"/>
            </w:r>
          </w:hyperlink>
        </w:p>
        <w:p w:rsidR="00A135F9" w:rsidRPr="0055355A" w:rsidRDefault="00820C89">
          <w:r w:rsidRPr="004F55E4">
            <w:fldChar w:fldCharType="end"/>
          </w:r>
        </w:p>
      </w:sdtContent>
    </w:sdt>
    <w:p w:rsidR="00ED5751" w:rsidRPr="0055355A" w:rsidRDefault="00ED5751" w:rsidP="000C2E69">
      <w:r w:rsidRPr="0055355A">
        <w:br w:type="page"/>
      </w:r>
    </w:p>
    <w:p w:rsidR="00153790" w:rsidRPr="0055355A" w:rsidRDefault="000D222B" w:rsidP="007C33A9">
      <w:pPr>
        <w:pStyle w:val="Heading1"/>
        <w:numPr>
          <w:ilvl w:val="0"/>
          <w:numId w:val="0"/>
        </w:numPr>
        <w:spacing w:before="120" w:after="120"/>
        <w:ind w:left="425"/>
      </w:pPr>
      <w:bookmarkStart w:id="0" w:name="_Toc58925366"/>
      <w:r w:rsidRPr="0055355A">
        <w:t>Перелік</w:t>
      </w:r>
      <w:bookmarkStart w:id="1" w:name="_GoBack"/>
      <w:bookmarkEnd w:id="1"/>
      <w:r w:rsidRPr="0055355A">
        <w:t xml:space="preserve"> скорочень</w:t>
      </w:r>
      <w:bookmarkEnd w:id="0"/>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01"/>
        <w:gridCol w:w="8046"/>
      </w:tblGrid>
      <w:tr w:rsidR="00710AF6" w:rsidRPr="0055355A" w:rsidTr="007C33A9">
        <w:trPr>
          <w:trHeight w:val="288"/>
          <w:jc w:val="right"/>
        </w:trPr>
        <w:tc>
          <w:tcPr>
            <w:tcW w:w="1701" w:type="dxa"/>
            <w:shd w:val="clear" w:color="auto" w:fill="auto"/>
            <w:vAlign w:val="center"/>
          </w:tcPr>
          <w:p w:rsidR="00710AF6" w:rsidRPr="0055355A" w:rsidRDefault="00710AF6" w:rsidP="007C33A9">
            <w:pPr>
              <w:spacing w:before="0" w:after="0"/>
              <w:jc w:val="center"/>
            </w:pPr>
            <w:r w:rsidRPr="0055355A">
              <w:rPr>
                <w:sz w:val="22"/>
              </w:rPr>
              <w:t>Скорочення і</w:t>
            </w:r>
            <w:r w:rsidR="00B042B7" w:rsidRPr="0055355A">
              <w:rPr>
                <w:sz w:val="22"/>
              </w:rPr>
              <w:t xml:space="preserve"> </w:t>
            </w:r>
            <w:r w:rsidRPr="0055355A">
              <w:rPr>
                <w:sz w:val="22"/>
              </w:rPr>
              <w:t>абревіатури</w:t>
            </w:r>
          </w:p>
        </w:tc>
        <w:tc>
          <w:tcPr>
            <w:tcW w:w="8046" w:type="dxa"/>
            <w:shd w:val="clear" w:color="auto" w:fill="auto"/>
            <w:vAlign w:val="center"/>
          </w:tcPr>
          <w:p w:rsidR="00710AF6" w:rsidRPr="0055355A" w:rsidRDefault="00710AF6" w:rsidP="007C33A9">
            <w:pPr>
              <w:spacing w:before="0" w:after="0"/>
              <w:jc w:val="center"/>
            </w:pPr>
            <w:r w:rsidRPr="0055355A">
              <w:rPr>
                <w:sz w:val="22"/>
              </w:rPr>
              <w:t>Визначення</w:t>
            </w:r>
          </w:p>
        </w:tc>
      </w:tr>
      <w:tr w:rsidR="00710AF6" w:rsidRPr="0055355A" w:rsidTr="00B171B7">
        <w:trPr>
          <w:trHeight w:val="373"/>
          <w:jc w:val="right"/>
        </w:trPr>
        <w:tc>
          <w:tcPr>
            <w:tcW w:w="1701" w:type="dxa"/>
            <w:shd w:val="clear" w:color="auto" w:fill="auto"/>
            <w:vAlign w:val="center"/>
          </w:tcPr>
          <w:p w:rsidR="00710AF6" w:rsidRPr="0055355A" w:rsidRDefault="00710AF6" w:rsidP="007C33A9">
            <w:pPr>
              <w:spacing w:before="0" w:after="0"/>
              <w:jc w:val="left"/>
            </w:pPr>
            <w:r w:rsidRPr="0055355A">
              <w:rPr>
                <w:sz w:val="22"/>
              </w:rPr>
              <w:t>ВД</w:t>
            </w:r>
          </w:p>
        </w:tc>
        <w:tc>
          <w:tcPr>
            <w:tcW w:w="8046" w:type="dxa"/>
            <w:shd w:val="clear" w:color="auto" w:fill="auto"/>
            <w:vAlign w:val="center"/>
          </w:tcPr>
          <w:p w:rsidR="00710AF6" w:rsidRPr="0055355A" w:rsidRDefault="00710AF6" w:rsidP="007C33A9">
            <w:pPr>
              <w:spacing w:before="0" w:after="0"/>
              <w:jc w:val="left"/>
            </w:pPr>
            <w:r w:rsidRPr="0055355A">
              <w:rPr>
                <w:sz w:val="22"/>
              </w:rPr>
              <w:t>вид діяльності</w:t>
            </w:r>
          </w:p>
        </w:tc>
      </w:tr>
      <w:tr w:rsidR="00710AF6" w:rsidRPr="0055355A" w:rsidTr="00B171B7">
        <w:trPr>
          <w:trHeight w:val="373"/>
          <w:jc w:val="right"/>
        </w:trPr>
        <w:tc>
          <w:tcPr>
            <w:tcW w:w="1701" w:type="dxa"/>
            <w:shd w:val="clear" w:color="auto" w:fill="auto"/>
            <w:vAlign w:val="center"/>
          </w:tcPr>
          <w:p w:rsidR="00710AF6" w:rsidRPr="0055355A" w:rsidRDefault="00710AF6" w:rsidP="007C33A9">
            <w:pPr>
              <w:spacing w:before="0" w:after="0"/>
              <w:jc w:val="left"/>
            </w:pPr>
            <w:r w:rsidRPr="0055355A">
              <w:rPr>
                <w:sz w:val="22"/>
              </w:rPr>
              <w:t>ВЕ</w:t>
            </w:r>
          </w:p>
        </w:tc>
        <w:tc>
          <w:tcPr>
            <w:tcW w:w="8046" w:type="dxa"/>
            <w:shd w:val="clear" w:color="auto" w:fill="auto"/>
            <w:vAlign w:val="center"/>
          </w:tcPr>
          <w:p w:rsidR="00710AF6" w:rsidRPr="0055355A" w:rsidRDefault="00710AF6" w:rsidP="007C33A9">
            <w:pPr>
              <w:spacing w:before="0" w:after="0"/>
              <w:jc w:val="left"/>
            </w:pPr>
            <w:r w:rsidRPr="0055355A">
              <w:rPr>
                <w:sz w:val="22"/>
              </w:rPr>
              <w:t>відділ екології</w:t>
            </w:r>
          </w:p>
        </w:tc>
      </w:tr>
      <w:tr w:rsidR="00710AF6" w:rsidRPr="0055355A" w:rsidTr="00B171B7">
        <w:trPr>
          <w:trHeight w:val="373"/>
          <w:jc w:val="right"/>
        </w:trPr>
        <w:tc>
          <w:tcPr>
            <w:tcW w:w="1701" w:type="dxa"/>
            <w:shd w:val="clear" w:color="auto" w:fill="auto"/>
            <w:vAlign w:val="center"/>
          </w:tcPr>
          <w:p w:rsidR="00710AF6" w:rsidRPr="0055355A" w:rsidRDefault="00710AF6" w:rsidP="007C33A9">
            <w:pPr>
              <w:spacing w:before="0" w:after="0"/>
              <w:jc w:val="left"/>
            </w:pPr>
            <w:r w:rsidRPr="0055355A">
              <w:rPr>
                <w:sz w:val="22"/>
              </w:rPr>
              <w:t>ВТВ</w:t>
            </w:r>
          </w:p>
        </w:tc>
        <w:tc>
          <w:tcPr>
            <w:tcW w:w="8046" w:type="dxa"/>
            <w:shd w:val="clear" w:color="auto" w:fill="auto"/>
            <w:vAlign w:val="center"/>
          </w:tcPr>
          <w:p w:rsidR="00710AF6" w:rsidRPr="0055355A" w:rsidRDefault="00710AF6" w:rsidP="007C33A9">
            <w:pPr>
              <w:spacing w:before="0" w:after="0"/>
              <w:jc w:val="left"/>
            </w:pPr>
            <w:r w:rsidRPr="0055355A">
              <w:rPr>
                <w:sz w:val="22"/>
              </w:rPr>
              <w:t>виробничо-технічний відділ</w:t>
            </w:r>
          </w:p>
        </w:tc>
      </w:tr>
      <w:tr w:rsidR="00710AF6" w:rsidRPr="0055355A" w:rsidTr="00B171B7">
        <w:trPr>
          <w:trHeight w:val="373"/>
          <w:jc w:val="right"/>
        </w:trPr>
        <w:tc>
          <w:tcPr>
            <w:tcW w:w="1701" w:type="dxa"/>
            <w:shd w:val="clear" w:color="auto" w:fill="auto"/>
            <w:vAlign w:val="center"/>
          </w:tcPr>
          <w:p w:rsidR="00710AF6" w:rsidRPr="0055355A" w:rsidRDefault="00710AF6" w:rsidP="007C33A9">
            <w:pPr>
              <w:spacing w:before="0" w:after="0"/>
              <w:jc w:val="left"/>
            </w:pPr>
            <w:r w:rsidRPr="0055355A">
              <w:rPr>
                <w:sz w:val="22"/>
              </w:rPr>
              <w:t>ДВ</w:t>
            </w:r>
          </w:p>
        </w:tc>
        <w:tc>
          <w:tcPr>
            <w:tcW w:w="8046" w:type="dxa"/>
            <w:shd w:val="clear" w:color="auto" w:fill="auto"/>
            <w:vAlign w:val="center"/>
          </w:tcPr>
          <w:p w:rsidR="00710AF6" w:rsidRPr="0055355A" w:rsidRDefault="00710AF6" w:rsidP="007C33A9">
            <w:pPr>
              <w:spacing w:before="0" w:after="0"/>
              <w:jc w:val="left"/>
            </w:pPr>
            <w:r w:rsidRPr="0055355A">
              <w:rPr>
                <w:sz w:val="22"/>
              </w:rPr>
              <w:t>джерело викидів</w:t>
            </w:r>
          </w:p>
        </w:tc>
      </w:tr>
      <w:tr w:rsidR="00710AF6" w:rsidRPr="0055355A" w:rsidTr="00B171B7">
        <w:trPr>
          <w:trHeight w:val="373"/>
          <w:jc w:val="right"/>
        </w:trPr>
        <w:tc>
          <w:tcPr>
            <w:tcW w:w="1701" w:type="dxa"/>
            <w:shd w:val="clear" w:color="auto" w:fill="auto"/>
            <w:vAlign w:val="center"/>
          </w:tcPr>
          <w:p w:rsidR="00710AF6" w:rsidRPr="0055355A" w:rsidRDefault="00710AF6" w:rsidP="007C33A9">
            <w:pPr>
              <w:spacing w:before="0" w:after="0"/>
              <w:jc w:val="left"/>
            </w:pPr>
            <w:r w:rsidRPr="0055355A">
              <w:rPr>
                <w:sz w:val="22"/>
              </w:rPr>
              <w:t>ДД</w:t>
            </w:r>
          </w:p>
        </w:tc>
        <w:tc>
          <w:tcPr>
            <w:tcW w:w="8046" w:type="dxa"/>
            <w:shd w:val="clear" w:color="auto" w:fill="auto"/>
            <w:vAlign w:val="center"/>
          </w:tcPr>
          <w:p w:rsidR="00710AF6" w:rsidRPr="0055355A" w:rsidRDefault="00710AF6" w:rsidP="007C33A9">
            <w:pPr>
              <w:spacing w:before="0" w:after="0"/>
              <w:jc w:val="left"/>
            </w:pPr>
            <w:r w:rsidRPr="0055355A">
              <w:rPr>
                <w:sz w:val="22"/>
              </w:rPr>
              <w:t>дані про діяльність</w:t>
            </w:r>
          </w:p>
        </w:tc>
      </w:tr>
      <w:tr w:rsidR="00710AF6" w:rsidRPr="0055355A" w:rsidTr="00B171B7">
        <w:trPr>
          <w:trHeight w:val="373"/>
          <w:jc w:val="right"/>
        </w:trPr>
        <w:tc>
          <w:tcPr>
            <w:tcW w:w="1701" w:type="dxa"/>
            <w:shd w:val="clear" w:color="auto" w:fill="auto"/>
            <w:vAlign w:val="center"/>
          </w:tcPr>
          <w:p w:rsidR="00710AF6" w:rsidRPr="0055355A" w:rsidRDefault="00710AF6" w:rsidP="007C33A9">
            <w:pPr>
              <w:spacing w:before="0" w:after="0"/>
              <w:jc w:val="left"/>
            </w:pPr>
            <w:r w:rsidRPr="0055355A">
              <w:rPr>
                <w:sz w:val="22"/>
              </w:rPr>
              <w:t>ЗВТ</w:t>
            </w:r>
          </w:p>
        </w:tc>
        <w:tc>
          <w:tcPr>
            <w:tcW w:w="8046" w:type="dxa"/>
            <w:shd w:val="clear" w:color="auto" w:fill="auto"/>
            <w:vAlign w:val="center"/>
          </w:tcPr>
          <w:p w:rsidR="00710AF6" w:rsidRPr="0055355A" w:rsidRDefault="00710AF6" w:rsidP="007C33A9">
            <w:pPr>
              <w:spacing w:before="0" w:after="0"/>
              <w:jc w:val="left"/>
            </w:pPr>
            <w:r w:rsidRPr="0055355A">
              <w:rPr>
                <w:sz w:val="22"/>
              </w:rPr>
              <w:t>засіб вимірювальної техніки</w:t>
            </w:r>
          </w:p>
        </w:tc>
      </w:tr>
      <w:tr w:rsidR="00710AF6" w:rsidRPr="0055355A" w:rsidTr="00B171B7">
        <w:trPr>
          <w:trHeight w:val="373"/>
          <w:jc w:val="right"/>
        </w:trPr>
        <w:tc>
          <w:tcPr>
            <w:tcW w:w="1701" w:type="dxa"/>
            <w:shd w:val="clear" w:color="auto" w:fill="auto"/>
            <w:vAlign w:val="center"/>
          </w:tcPr>
          <w:p w:rsidR="00710AF6" w:rsidRPr="0055355A" w:rsidRDefault="00710AF6" w:rsidP="007C33A9">
            <w:pPr>
              <w:spacing w:before="0" w:after="0"/>
              <w:jc w:val="left"/>
            </w:pPr>
            <w:r w:rsidRPr="0055355A">
              <w:rPr>
                <w:sz w:val="22"/>
              </w:rPr>
              <w:t>КВ</w:t>
            </w:r>
          </w:p>
        </w:tc>
        <w:tc>
          <w:tcPr>
            <w:tcW w:w="8046" w:type="dxa"/>
            <w:shd w:val="clear" w:color="auto" w:fill="auto"/>
            <w:vAlign w:val="center"/>
          </w:tcPr>
          <w:p w:rsidR="00710AF6" w:rsidRPr="0055355A" w:rsidRDefault="00710AF6" w:rsidP="007C33A9">
            <w:pPr>
              <w:spacing w:before="0" w:after="0"/>
              <w:jc w:val="left"/>
            </w:pPr>
            <w:r w:rsidRPr="0055355A">
              <w:rPr>
                <w:sz w:val="22"/>
              </w:rPr>
              <w:t>коефіцієнт викидів</w:t>
            </w:r>
          </w:p>
        </w:tc>
      </w:tr>
      <w:tr w:rsidR="004D7032" w:rsidRPr="0055355A" w:rsidTr="00B171B7">
        <w:trPr>
          <w:trHeight w:val="373"/>
          <w:jc w:val="right"/>
        </w:trPr>
        <w:tc>
          <w:tcPr>
            <w:tcW w:w="1701" w:type="dxa"/>
            <w:shd w:val="clear" w:color="auto" w:fill="auto"/>
            <w:vAlign w:val="center"/>
          </w:tcPr>
          <w:p w:rsidR="004D7032" w:rsidRPr="0055355A" w:rsidRDefault="004D7032" w:rsidP="007C33A9">
            <w:pPr>
              <w:spacing w:before="0" w:after="0"/>
              <w:jc w:val="left"/>
            </w:pPr>
            <w:r w:rsidRPr="0055355A">
              <w:rPr>
                <w:sz w:val="22"/>
              </w:rPr>
              <w:t>ККД</w:t>
            </w:r>
          </w:p>
        </w:tc>
        <w:tc>
          <w:tcPr>
            <w:tcW w:w="8046" w:type="dxa"/>
            <w:shd w:val="clear" w:color="auto" w:fill="auto"/>
            <w:vAlign w:val="center"/>
          </w:tcPr>
          <w:p w:rsidR="004D7032" w:rsidRPr="0055355A" w:rsidRDefault="004D7032" w:rsidP="007C33A9">
            <w:pPr>
              <w:spacing w:before="0" w:after="0"/>
              <w:jc w:val="left"/>
            </w:pPr>
            <w:r w:rsidRPr="0055355A">
              <w:rPr>
                <w:sz w:val="22"/>
              </w:rPr>
              <w:t>коефіцієнт корисної дії</w:t>
            </w:r>
          </w:p>
        </w:tc>
      </w:tr>
      <w:tr w:rsidR="00710AF6" w:rsidRPr="0055355A" w:rsidTr="00B171B7">
        <w:trPr>
          <w:trHeight w:val="373"/>
          <w:jc w:val="right"/>
        </w:trPr>
        <w:tc>
          <w:tcPr>
            <w:tcW w:w="1701" w:type="dxa"/>
            <w:shd w:val="clear" w:color="auto" w:fill="auto"/>
            <w:vAlign w:val="center"/>
          </w:tcPr>
          <w:p w:rsidR="00710AF6" w:rsidRPr="0055355A" w:rsidRDefault="00710AF6" w:rsidP="007C33A9">
            <w:pPr>
              <w:spacing w:before="0" w:after="0"/>
              <w:jc w:val="left"/>
            </w:pPr>
            <w:r w:rsidRPr="0055355A">
              <w:rPr>
                <w:sz w:val="22"/>
              </w:rPr>
              <w:t>КО</w:t>
            </w:r>
          </w:p>
        </w:tc>
        <w:tc>
          <w:tcPr>
            <w:tcW w:w="8046" w:type="dxa"/>
            <w:shd w:val="clear" w:color="auto" w:fill="auto"/>
            <w:vAlign w:val="center"/>
          </w:tcPr>
          <w:p w:rsidR="00710AF6" w:rsidRPr="0055355A" w:rsidRDefault="00710AF6" w:rsidP="007C33A9">
            <w:pPr>
              <w:spacing w:before="0" w:after="0"/>
              <w:jc w:val="left"/>
            </w:pPr>
            <w:r w:rsidRPr="0055355A">
              <w:rPr>
                <w:sz w:val="22"/>
              </w:rPr>
              <w:t>коефіцієнт окислення</w:t>
            </w:r>
          </w:p>
        </w:tc>
      </w:tr>
      <w:tr w:rsidR="00710AF6" w:rsidRPr="0055355A" w:rsidTr="00B171B7">
        <w:trPr>
          <w:trHeight w:val="373"/>
          <w:jc w:val="right"/>
        </w:trPr>
        <w:tc>
          <w:tcPr>
            <w:tcW w:w="1701" w:type="dxa"/>
            <w:shd w:val="clear" w:color="auto" w:fill="auto"/>
            <w:vAlign w:val="center"/>
          </w:tcPr>
          <w:p w:rsidR="00710AF6" w:rsidRPr="0055355A" w:rsidRDefault="00710AF6" w:rsidP="007C33A9">
            <w:pPr>
              <w:spacing w:before="0" w:after="0"/>
              <w:jc w:val="left"/>
            </w:pPr>
            <w:r w:rsidRPr="0055355A">
              <w:rPr>
                <w:sz w:val="22"/>
              </w:rPr>
              <w:t>КОП</w:t>
            </w:r>
          </w:p>
        </w:tc>
        <w:tc>
          <w:tcPr>
            <w:tcW w:w="8046" w:type="dxa"/>
            <w:shd w:val="clear" w:color="auto" w:fill="auto"/>
            <w:vAlign w:val="center"/>
          </w:tcPr>
          <w:p w:rsidR="00710AF6" w:rsidRPr="0055355A" w:rsidRDefault="00710AF6" w:rsidP="007C33A9">
            <w:pPr>
              <w:spacing w:before="0" w:after="0"/>
              <w:jc w:val="left"/>
            </w:pPr>
            <w:r w:rsidRPr="0055355A">
              <w:rPr>
                <w:sz w:val="22"/>
              </w:rPr>
              <w:t>коефіцієнт окислення та перетворення</w:t>
            </w:r>
          </w:p>
        </w:tc>
      </w:tr>
      <w:tr w:rsidR="00710AF6" w:rsidRPr="0055355A" w:rsidTr="00B171B7">
        <w:trPr>
          <w:trHeight w:val="373"/>
          <w:jc w:val="right"/>
        </w:trPr>
        <w:tc>
          <w:tcPr>
            <w:tcW w:w="1701" w:type="dxa"/>
            <w:shd w:val="clear" w:color="auto" w:fill="auto"/>
            <w:vAlign w:val="center"/>
          </w:tcPr>
          <w:p w:rsidR="00710AF6" w:rsidRPr="0055355A" w:rsidRDefault="00710AF6" w:rsidP="007C33A9">
            <w:pPr>
              <w:spacing w:before="0" w:after="0"/>
              <w:jc w:val="left"/>
            </w:pPr>
            <w:r w:rsidRPr="0055355A">
              <w:rPr>
                <w:sz w:val="22"/>
              </w:rPr>
              <w:t>КП</w:t>
            </w:r>
          </w:p>
        </w:tc>
        <w:tc>
          <w:tcPr>
            <w:tcW w:w="8046" w:type="dxa"/>
            <w:shd w:val="clear" w:color="auto" w:fill="auto"/>
            <w:vAlign w:val="center"/>
          </w:tcPr>
          <w:p w:rsidR="00710AF6" w:rsidRPr="0055355A" w:rsidRDefault="00710AF6" w:rsidP="007C33A9">
            <w:pPr>
              <w:spacing w:before="0" w:after="0"/>
              <w:jc w:val="left"/>
            </w:pPr>
            <w:r w:rsidRPr="0055355A">
              <w:rPr>
                <w:sz w:val="22"/>
              </w:rPr>
              <w:t>коефіцієнт перетворення</w:t>
            </w:r>
          </w:p>
        </w:tc>
      </w:tr>
      <w:tr w:rsidR="00710AF6" w:rsidRPr="0055355A" w:rsidTr="00B171B7">
        <w:trPr>
          <w:trHeight w:val="320"/>
          <w:jc w:val="right"/>
        </w:trPr>
        <w:tc>
          <w:tcPr>
            <w:tcW w:w="1701" w:type="dxa"/>
            <w:shd w:val="clear" w:color="auto" w:fill="auto"/>
            <w:vAlign w:val="center"/>
          </w:tcPr>
          <w:p w:rsidR="00710AF6" w:rsidRPr="0055355A" w:rsidRDefault="00710AF6" w:rsidP="007C33A9">
            <w:pPr>
              <w:spacing w:before="0" w:after="0"/>
              <w:jc w:val="left"/>
            </w:pPr>
            <w:r w:rsidRPr="0055355A">
              <w:rPr>
                <w:sz w:val="22"/>
              </w:rPr>
              <w:t>МГЕЗК</w:t>
            </w:r>
          </w:p>
        </w:tc>
        <w:tc>
          <w:tcPr>
            <w:tcW w:w="8046" w:type="dxa"/>
            <w:shd w:val="clear" w:color="auto" w:fill="auto"/>
            <w:vAlign w:val="center"/>
          </w:tcPr>
          <w:p w:rsidR="00710AF6" w:rsidRPr="0055355A" w:rsidRDefault="00710AF6" w:rsidP="007C33A9">
            <w:pPr>
              <w:spacing w:before="0" w:after="0"/>
              <w:jc w:val="left"/>
            </w:pPr>
            <w:r w:rsidRPr="0055355A">
              <w:rPr>
                <w:sz w:val="22"/>
              </w:rPr>
              <w:t>Міжурядова група експертів з питань зміни клімату (англ. Intergovernmental Panel on Climate Change, IPCC)</w:t>
            </w:r>
          </w:p>
        </w:tc>
      </w:tr>
      <w:tr w:rsidR="00710AF6" w:rsidRPr="0055355A" w:rsidTr="00B171B7">
        <w:trPr>
          <w:trHeight w:val="339"/>
          <w:jc w:val="right"/>
        </w:trPr>
        <w:tc>
          <w:tcPr>
            <w:tcW w:w="1701" w:type="dxa"/>
            <w:shd w:val="clear" w:color="auto" w:fill="auto"/>
            <w:vAlign w:val="center"/>
          </w:tcPr>
          <w:p w:rsidR="00710AF6" w:rsidRPr="0055355A" w:rsidRDefault="00710AF6" w:rsidP="007C33A9">
            <w:pPr>
              <w:spacing w:before="0" w:after="0"/>
              <w:jc w:val="left"/>
              <w:rPr>
                <w:b/>
              </w:rPr>
            </w:pPr>
            <w:r w:rsidRPr="0055355A">
              <w:rPr>
                <w:sz w:val="22"/>
              </w:rPr>
              <w:t>МЗВ</w:t>
            </w:r>
          </w:p>
        </w:tc>
        <w:tc>
          <w:tcPr>
            <w:tcW w:w="8046" w:type="dxa"/>
            <w:shd w:val="clear" w:color="auto" w:fill="auto"/>
            <w:vAlign w:val="center"/>
          </w:tcPr>
          <w:p w:rsidR="00710AF6" w:rsidRPr="0055355A" w:rsidRDefault="00710AF6" w:rsidP="007C33A9">
            <w:pPr>
              <w:spacing w:before="0" w:after="0"/>
              <w:jc w:val="left"/>
              <w:rPr>
                <w:b/>
              </w:rPr>
            </w:pPr>
            <w:r w:rsidRPr="0055355A">
              <w:rPr>
                <w:sz w:val="22"/>
              </w:rPr>
              <w:t>моніторинг, звітність та верифікація</w:t>
            </w:r>
          </w:p>
        </w:tc>
      </w:tr>
      <w:tr w:rsidR="00710AF6" w:rsidRPr="0055355A" w:rsidTr="00B171B7">
        <w:trPr>
          <w:trHeight w:val="320"/>
          <w:jc w:val="right"/>
        </w:trPr>
        <w:tc>
          <w:tcPr>
            <w:tcW w:w="1701" w:type="dxa"/>
            <w:shd w:val="clear" w:color="auto" w:fill="auto"/>
            <w:vAlign w:val="center"/>
          </w:tcPr>
          <w:p w:rsidR="00710AF6" w:rsidRPr="0055355A" w:rsidRDefault="00710AF6" w:rsidP="007C33A9">
            <w:pPr>
              <w:spacing w:before="0" w:after="0"/>
              <w:jc w:val="left"/>
            </w:pPr>
            <w:r w:rsidRPr="0055355A">
              <w:rPr>
                <w:sz w:val="22"/>
              </w:rPr>
              <w:t>Міндовкілля</w:t>
            </w:r>
          </w:p>
        </w:tc>
        <w:tc>
          <w:tcPr>
            <w:tcW w:w="8046" w:type="dxa"/>
            <w:shd w:val="clear" w:color="auto" w:fill="auto"/>
            <w:vAlign w:val="center"/>
          </w:tcPr>
          <w:p w:rsidR="00710AF6" w:rsidRPr="0055355A" w:rsidRDefault="00710AF6" w:rsidP="007C33A9">
            <w:pPr>
              <w:spacing w:before="0" w:after="0"/>
              <w:jc w:val="left"/>
            </w:pPr>
            <w:r w:rsidRPr="0055355A">
              <w:rPr>
                <w:sz w:val="22"/>
              </w:rPr>
              <w:t>Міністерство захисту довкілля та природних ресурсів, яке є уповноваженим органом, визначеним Законом України «Про засади моніторингу, звітності та верифікації викидів парникових газів»</w:t>
            </w:r>
          </w:p>
        </w:tc>
      </w:tr>
      <w:tr w:rsidR="00710AF6" w:rsidRPr="0055355A" w:rsidTr="00B171B7">
        <w:trPr>
          <w:trHeight w:val="472"/>
          <w:jc w:val="right"/>
        </w:trPr>
        <w:tc>
          <w:tcPr>
            <w:tcW w:w="1701" w:type="dxa"/>
            <w:shd w:val="clear" w:color="auto" w:fill="auto"/>
            <w:vAlign w:val="center"/>
          </w:tcPr>
          <w:p w:rsidR="00710AF6" w:rsidRPr="0055355A" w:rsidRDefault="00710AF6" w:rsidP="007C33A9">
            <w:pPr>
              <w:spacing w:before="0" w:after="0"/>
              <w:jc w:val="left"/>
            </w:pPr>
            <w:r w:rsidRPr="0055355A">
              <w:rPr>
                <w:sz w:val="22"/>
              </w:rPr>
              <w:t>н/з</w:t>
            </w:r>
          </w:p>
        </w:tc>
        <w:tc>
          <w:tcPr>
            <w:tcW w:w="8046" w:type="dxa"/>
            <w:shd w:val="clear" w:color="auto" w:fill="auto"/>
            <w:vAlign w:val="center"/>
          </w:tcPr>
          <w:p w:rsidR="00710AF6" w:rsidRPr="0055355A" w:rsidRDefault="00710AF6" w:rsidP="007C33A9">
            <w:pPr>
              <w:spacing w:before="0" w:after="0"/>
              <w:jc w:val="left"/>
            </w:pPr>
            <w:r w:rsidRPr="0055355A">
              <w:rPr>
                <w:sz w:val="22"/>
              </w:rPr>
              <w:t>не застосовується</w:t>
            </w:r>
          </w:p>
        </w:tc>
      </w:tr>
      <w:tr w:rsidR="00710AF6" w:rsidRPr="0055355A" w:rsidTr="00B171B7">
        <w:trPr>
          <w:trHeight w:val="423"/>
          <w:jc w:val="right"/>
        </w:trPr>
        <w:tc>
          <w:tcPr>
            <w:tcW w:w="1701" w:type="dxa"/>
            <w:shd w:val="clear" w:color="auto" w:fill="auto"/>
            <w:vAlign w:val="center"/>
          </w:tcPr>
          <w:p w:rsidR="00710AF6" w:rsidRPr="0055355A" w:rsidRDefault="00710AF6" w:rsidP="007C33A9">
            <w:pPr>
              <w:spacing w:before="0" w:after="0"/>
              <w:jc w:val="left"/>
            </w:pPr>
            <w:r w:rsidRPr="0055355A">
              <w:rPr>
                <w:sz w:val="22"/>
              </w:rPr>
              <w:t>НТЗ</w:t>
            </w:r>
          </w:p>
        </w:tc>
        <w:tc>
          <w:tcPr>
            <w:tcW w:w="8046" w:type="dxa"/>
            <w:shd w:val="clear" w:color="auto" w:fill="auto"/>
            <w:vAlign w:val="center"/>
          </w:tcPr>
          <w:p w:rsidR="00710AF6" w:rsidRPr="0055355A" w:rsidRDefault="00710AF6" w:rsidP="007C33A9">
            <w:pPr>
              <w:spacing w:before="0" w:after="0"/>
              <w:jc w:val="left"/>
            </w:pPr>
            <w:r w:rsidRPr="0055355A">
              <w:rPr>
                <w:sz w:val="22"/>
              </w:rPr>
              <w:t>нижча теплотворна здатність</w:t>
            </w:r>
          </w:p>
        </w:tc>
      </w:tr>
      <w:tr w:rsidR="00710AF6" w:rsidRPr="0055355A" w:rsidTr="00B171B7">
        <w:trPr>
          <w:trHeight w:val="415"/>
          <w:jc w:val="right"/>
        </w:trPr>
        <w:tc>
          <w:tcPr>
            <w:tcW w:w="1701" w:type="dxa"/>
            <w:shd w:val="clear" w:color="auto" w:fill="auto"/>
            <w:vAlign w:val="center"/>
          </w:tcPr>
          <w:p w:rsidR="00710AF6" w:rsidRPr="0055355A" w:rsidRDefault="00710AF6" w:rsidP="007C33A9">
            <w:pPr>
              <w:spacing w:before="0" w:after="0"/>
              <w:jc w:val="left"/>
            </w:pPr>
            <w:r w:rsidRPr="0055355A">
              <w:rPr>
                <w:sz w:val="22"/>
              </w:rPr>
              <w:t>П</w:t>
            </w:r>
          </w:p>
        </w:tc>
        <w:tc>
          <w:tcPr>
            <w:tcW w:w="8046" w:type="dxa"/>
            <w:shd w:val="clear" w:color="auto" w:fill="auto"/>
            <w:vAlign w:val="center"/>
          </w:tcPr>
          <w:p w:rsidR="00710AF6" w:rsidRPr="0055355A" w:rsidRDefault="00710AF6" w:rsidP="007C33A9">
            <w:pPr>
              <w:spacing w:before="0" w:after="0"/>
              <w:jc w:val="left"/>
            </w:pPr>
            <w:r w:rsidRPr="0055355A">
              <w:rPr>
                <w:sz w:val="22"/>
              </w:rPr>
              <w:t>матеріальний потік</w:t>
            </w:r>
          </w:p>
        </w:tc>
      </w:tr>
      <w:tr w:rsidR="00710AF6" w:rsidRPr="0055355A" w:rsidTr="00B171B7">
        <w:trPr>
          <w:trHeight w:val="288"/>
          <w:jc w:val="right"/>
        </w:trPr>
        <w:tc>
          <w:tcPr>
            <w:tcW w:w="1701" w:type="dxa"/>
            <w:shd w:val="clear" w:color="auto" w:fill="auto"/>
            <w:vAlign w:val="center"/>
          </w:tcPr>
          <w:p w:rsidR="00710AF6" w:rsidRPr="0055355A" w:rsidRDefault="00710AF6" w:rsidP="007C33A9">
            <w:pPr>
              <w:spacing w:before="0" w:after="0"/>
              <w:jc w:val="left"/>
              <w:rPr>
                <w:b/>
              </w:rPr>
            </w:pPr>
            <w:r w:rsidRPr="0055355A">
              <w:rPr>
                <w:sz w:val="22"/>
              </w:rPr>
              <w:t>ПГ</w:t>
            </w:r>
          </w:p>
        </w:tc>
        <w:tc>
          <w:tcPr>
            <w:tcW w:w="8046" w:type="dxa"/>
            <w:shd w:val="clear" w:color="auto" w:fill="auto"/>
            <w:vAlign w:val="center"/>
          </w:tcPr>
          <w:p w:rsidR="00710AF6" w:rsidRPr="0055355A" w:rsidRDefault="00710AF6" w:rsidP="007C33A9">
            <w:pPr>
              <w:spacing w:before="0" w:after="0"/>
              <w:jc w:val="left"/>
              <w:rPr>
                <w:b/>
              </w:rPr>
            </w:pPr>
            <w:r w:rsidRPr="0055355A">
              <w:rPr>
                <w:sz w:val="22"/>
              </w:rPr>
              <w:t>парникові гази</w:t>
            </w:r>
          </w:p>
        </w:tc>
      </w:tr>
      <w:tr w:rsidR="00710AF6" w:rsidRPr="0055355A" w:rsidTr="00B171B7">
        <w:trPr>
          <w:trHeight w:val="288"/>
          <w:jc w:val="right"/>
        </w:trPr>
        <w:tc>
          <w:tcPr>
            <w:tcW w:w="1701" w:type="dxa"/>
            <w:shd w:val="clear" w:color="auto" w:fill="auto"/>
            <w:vAlign w:val="center"/>
          </w:tcPr>
          <w:p w:rsidR="00710AF6" w:rsidRPr="0055355A" w:rsidRDefault="00710AF6" w:rsidP="007C33A9">
            <w:pPr>
              <w:spacing w:before="0" w:after="0"/>
              <w:jc w:val="left"/>
              <w:rPr>
                <w:b/>
              </w:rPr>
            </w:pPr>
            <w:r w:rsidRPr="0055355A">
              <w:rPr>
                <w:sz w:val="22"/>
              </w:rPr>
              <w:t>ПМ</w:t>
            </w:r>
          </w:p>
        </w:tc>
        <w:tc>
          <w:tcPr>
            <w:tcW w:w="8046" w:type="dxa"/>
            <w:shd w:val="clear" w:color="auto" w:fill="auto"/>
            <w:vAlign w:val="center"/>
          </w:tcPr>
          <w:p w:rsidR="00710AF6" w:rsidRPr="0055355A" w:rsidRDefault="00710AF6" w:rsidP="007C33A9">
            <w:pPr>
              <w:spacing w:before="0" w:after="0"/>
              <w:jc w:val="left"/>
              <w:rPr>
                <w:b/>
              </w:rPr>
            </w:pPr>
            <w:r w:rsidRPr="0055355A">
              <w:rPr>
                <w:sz w:val="22"/>
              </w:rPr>
              <w:t>план моніторингу</w:t>
            </w:r>
          </w:p>
        </w:tc>
      </w:tr>
      <w:tr w:rsidR="00710AF6" w:rsidRPr="0055355A" w:rsidTr="00B171B7">
        <w:trPr>
          <w:trHeight w:val="301"/>
          <w:jc w:val="right"/>
        </w:trPr>
        <w:tc>
          <w:tcPr>
            <w:tcW w:w="1701" w:type="dxa"/>
            <w:shd w:val="clear" w:color="auto" w:fill="auto"/>
            <w:vAlign w:val="center"/>
          </w:tcPr>
          <w:p w:rsidR="00710AF6" w:rsidRPr="0055355A" w:rsidRDefault="00710AF6" w:rsidP="007C33A9">
            <w:pPr>
              <w:spacing w:before="0" w:after="0"/>
              <w:jc w:val="left"/>
              <w:rPr>
                <w:b/>
              </w:rPr>
            </w:pPr>
            <w:r w:rsidRPr="0055355A">
              <w:rPr>
                <w:sz w:val="22"/>
              </w:rPr>
              <w:t>ПМЗ</w:t>
            </w:r>
          </w:p>
        </w:tc>
        <w:tc>
          <w:tcPr>
            <w:tcW w:w="8046" w:type="dxa"/>
            <w:shd w:val="clear" w:color="auto" w:fill="auto"/>
            <w:vAlign w:val="center"/>
          </w:tcPr>
          <w:p w:rsidR="00710AF6" w:rsidRPr="0055355A" w:rsidRDefault="00710AF6" w:rsidP="007C33A9">
            <w:pPr>
              <w:spacing w:before="0" w:after="0"/>
              <w:jc w:val="left"/>
              <w:rPr>
                <w:b/>
              </w:rPr>
            </w:pPr>
            <w:r w:rsidRPr="0055355A">
              <w:rPr>
                <w:sz w:val="22"/>
              </w:rPr>
              <w:t>постанова КМУ «Про затвердження порядку здійснення моніторингу та звітності щодо викидів парникових газів»</w:t>
            </w:r>
          </w:p>
        </w:tc>
      </w:tr>
      <w:tr w:rsidR="00710AF6" w:rsidRPr="0055355A" w:rsidTr="007C33A9">
        <w:trPr>
          <w:trHeight w:val="320"/>
          <w:jc w:val="right"/>
        </w:trPr>
        <w:tc>
          <w:tcPr>
            <w:tcW w:w="1701" w:type="dxa"/>
            <w:shd w:val="clear" w:color="auto" w:fill="auto"/>
            <w:vAlign w:val="center"/>
          </w:tcPr>
          <w:p w:rsidR="00710AF6" w:rsidRPr="0055355A" w:rsidRDefault="00710AF6" w:rsidP="007C33A9">
            <w:pPr>
              <w:spacing w:before="0" w:after="0"/>
              <w:jc w:val="left"/>
            </w:pPr>
            <w:r w:rsidRPr="0055355A">
              <w:rPr>
                <w:rFonts w:eastAsia="Times New Roman"/>
                <w:sz w:val="22"/>
              </w:rPr>
              <w:t>ПТЦ</w:t>
            </w:r>
          </w:p>
        </w:tc>
        <w:tc>
          <w:tcPr>
            <w:tcW w:w="8046" w:type="dxa"/>
            <w:shd w:val="clear" w:color="auto" w:fill="auto"/>
            <w:vAlign w:val="center"/>
          </w:tcPr>
          <w:p w:rsidR="00710AF6" w:rsidRPr="0055355A" w:rsidRDefault="00710AF6" w:rsidP="007C33A9">
            <w:pPr>
              <w:spacing w:before="0" w:after="0"/>
              <w:jc w:val="left"/>
            </w:pPr>
            <w:r w:rsidRPr="0055355A">
              <w:rPr>
                <w:rFonts w:eastAsia="Times New Roman"/>
                <w:sz w:val="22"/>
              </w:rPr>
              <w:t>паливно-транспортний цех</w:t>
            </w:r>
          </w:p>
        </w:tc>
      </w:tr>
      <w:tr w:rsidR="00710AF6" w:rsidRPr="0055355A" w:rsidTr="00B171B7">
        <w:trPr>
          <w:trHeight w:val="320"/>
          <w:jc w:val="right"/>
        </w:trPr>
        <w:tc>
          <w:tcPr>
            <w:tcW w:w="1701" w:type="dxa"/>
            <w:shd w:val="clear" w:color="auto" w:fill="auto"/>
            <w:vAlign w:val="center"/>
          </w:tcPr>
          <w:p w:rsidR="00710AF6" w:rsidRPr="0055355A" w:rsidRDefault="00710AF6" w:rsidP="007C33A9">
            <w:pPr>
              <w:spacing w:before="0" w:after="0"/>
              <w:jc w:val="left"/>
            </w:pPr>
            <w:r w:rsidRPr="0055355A">
              <w:rPr>
                <w:sz w:val="22"/>
              </w:rPr>
              <w:t>РКЗК ООН</w:t>
            </w:r>
          </w:p>
        </w:tc>
        <w:tc>
          <w:tcPr>
            <w:tcW w:w="8046" w:type="dxa"/>
            <w:shd w:val="clear" w:color="auto" w:fill="auto"/>
            <w:vAlign w:val="center"/>
          </w:tcPr>
          <w:p w:rsidR="00710AF6" w:rsidRPr="0055355A" w:rsidRDefault="00710AF6" w:rsidP="007C33A9">
            <w:pPr>
              <w:spacing w:before="0" w:after="0"/>
              <w:jc w:val="left"/>
            </w:pPr>
            <w:r w:rsidRPr="0055355A">
              <w:rPr>
                <w:sz w:val="22"/>
              </w:rPr>
              <w:t>Рамкова конвенція ООН про зміну клімату (англ. United Nations Framework Convention on Climate Change, UNFCCC)</w:t>
            </w:r>
          </w:p>
        </w:tc>
      </w:tr>
      <w:tr w:rsidR="00710AF6" w:rsidRPr="0055355A" w:rsidTr="00B171B7">
        <w:trPr>
          <w:trHeight w:val="373"/>
          <w:jc w:val="right"/>
        </w:trPr>
        <w:tc>
          <w:tcPr>
            <w:tcW w:w="1701" w:type="dxa"/>
            <w:shd w:val="clear" w:color="auto" w:fill="auto"/>
            <w:vAlign w:val="center"/>
          </w:tcPr>
          <w:p w:rsidR="00710AF6" w:rsidRPr="0055355A" w:rsidRDefault="00710AF6" w:rsidP="007C33A9">
            <w:pPr>
              <w:spacing w:before="0" w:after="0"/>
              <w:jc w:val="left"/>
            </w:pPr>
            <w:r w:rsidRPr="0055355A">
              <w:rPr>
                <w:sz w:val="22"/>
              </w:rPr>
              <w:t>ТВ</w:t>
            </w:r>
          </w:p>
        </w:tc>
        <w:tc>
          <w:tcPr>
            <w:tcW w:w="8046" w:type="dxa"/>
            <w:shd w:val="clear" w:color="auto" w:fill="auto"/>
            <w:vAlign w:val="center"/>
          </w:tcPr>
          <w:p w:rsidR="00710AF6" w:rsidRPr="0055355A" w:rsidRDefault="00710AF6" w:rsidP="007C33A9">
            <w:pPr>
              <w:spacing w:before="0" w:after="0"/>
              <w:jc w:val="left"/>
            </w:pPr>
            <w:r w:rsidRPr="0055355A">
              <w:rPr>
                <w:sz w:val="22"/>
              </w:rPr>
              <w:t>точка викидів</w:t>
            </w:r>
          </w:p>
        </w:tc>
      </w:tr>
      <w:tr w:rsidR="00710AF6" w:rsidRPr="0055355A" w:rsidTr="00B171B7">
        <w:trPr>
          <w:trHeight w:val="373"/>
          <w:jc w:val="right"/>
        </w:trPr>
        <w:tc>
          <w:tcPr>
            <w:tcW w:w="1701" w:type="dxa"/>
            <w:shd w:val="clear" w:color="auto" w:fill="auto"/>
            <w:vAlign w:val="center"/>
          </w:tcPr>
          <w:p w:rsidR="00710AF6" w:rsidRPr="0055355A" w:rsidRDefault="00710AF6" w:rsidP="007C33A9">
            <w:pPr>
              <w:spacing w:before="0" w:after="0"/>
              <w:jc w:val="left"/>
            </w:pPr>
            <w:r w:rsidRPr="0055355A">
              <w:rPr>
                <w:sz w:val="22"/>
              </w:rPr>
              <w:t>ТВим</w:t>
            </w:r>
          </w:p>
        </w:tc>
        <w:tc>
          <w:tcPr>
            <w:tcW w:w="8046" w:type="dxa"/>
            <w:shd w:val="clear" w:color="auto" w:fill="auto"/>
            <w:vAlign w:val="center"/>
          </w:tcPr>
          <w:p w:rsidR="00710AF6" w:rsidRPr="0055355A" w:rsidRDefault="00710AF6" w:rsidP="007C33A9">
            <w:pPr>
              <w:spacing w:before="0" w:after="0"/>
              <w:jc w:val="left"/>
            </w:pPr>
            <w:r w:rsidRPr="0055355A">
              <w:rPr>
                <w:sz w:val="22"/>
              </w:rPr>
              <w:t>точка вимірювань</w:t>
            </w:r>
          </w:p>
        </w:tc>
      </w:tr>
      <w:tr w:rsidR="00710AF6" w:rsidRPr="0055355A" w:rsidTr="00B171B7">
        <w:trPr>
          <w:trHeight w:val="373"/>
          <w:jc w:val="right"/>
        </w:trPr>
        <w:tc>
          <w:tcPr>
            <w:tcW w:w="1701" w:type="dxa"/>
            <w:shd w:val="clear" w:color="auto" w:fill="auto"/>
            <w:vAlign w:val="center"/>
          </w:tcPr>
          <w:p w:rsidR="00710AF6" w:rsidRPr="0055355A" w:rsidRDefault="00710AF6" w:rsidP="007C33A9">
            <w:pPr>
              <w:spacing w:before="0" w:after="0"/>
              <w:jc w:val="left"/>
            </w:pPr>
            <w:r w:rsidRPr="0055355A">
              <w:rPr>
                <w:sz w:val="22"/>
              </w:rPr>
              <w:t>ЦТАВ</w:t>
            </w:r>
          </w:p>
        </w:tc>
        <w:tc>
          <w:tcPr>
            <w:tcW w:w="8046" w:type="dxa"/>
            <w:shd w:val="clear" w:color="auto" w:fill="auto"/>
            <w:vAlign w:val="center"/>
          </w:tcPr>
          <w:p w:rsidR="00710AF6" w:rsidRPr="0055355A" w:rsidRDefault="00710AF6" w:rsidP="007C33A9">
            <w:pPr>
              <w:spacing w:before="0" w:after="0"/>
              <w:jc w:val="left"/>
            </w:pPr>
            <w:r w:rsidRPr="0055355A">
              <w:rPr>
                <w:sz w:val="22"/>
              </w:rPr>
              <w:t>цех теплової автоматики та вимірювань</w:t>
            </w:r>
          </w:p>
        </w:tc>
      </w:tr>
    </w:tbl>
    <w:p w:rsidR="00BF5E89" w:rsidRPr="0055355A" w:rsidRDefault="00BF5E89" w:rsidP="000C2E69"/>
    <w:p w:rsidR="001723A2" w:rsidRPr="0055355A" w:rsidRDefault="001723A2" w:rsidP="000C2E69">
      <w:r w:rsidRPr="0055355A">
        <w:br w:type="page"/>
      </w:r>
    </w:p>
    <w:p w:rsidR="00EE0FEC" w:rsidRPr="0055355A" w:rsidRDefault="00EE0FEC" w:rsidP="00DE7804">
      <w:pPr>
        <w:pStyle w:val="Heading1"/>
      </w:pPr>
      <w:bookmarkStart w:id="2" w:name="_Toc494290223"/>
      <w:bookmarkStart w:id="3" w:name="_Toc496214550"/>
      <w:bookmarkStart w:id="4" w:name="_Toc58925367"/>
      <w:r w:rsidRPr="0055355A">
        <w:t>Вступ</w:t>
      </w:r>
      <w:bookmarkEnd w:id="2"/>
      <w:bookmarkEnd w:id="4"/>
    </w:p>
    <w:p w:rsidR="00EE0FEC" w:rsidRPr="0055355A" w:rsidRDefault="00EE0FEC" w:rsidP="000C2E69">
      <w:r w:rsidRPr="0055355A">
        <w:t xml:space="preserve">Згідно вимог </w:t>
      </w:r>
      <w:r w:rsidR="0006743E" w:rsidRPr="0055355A">
        <w:t>«</w:t>
      </w:r>
      <w:r w:rsidR="00710AF6" w:rsidRPr="0055355A">
        <w:t>Порядку здійснення моніторингу та звітності щодо викидів парникових газів», затверджен</w:t>
      </w:r>
      <w:r w:rsidR="00625EDD" w:rsidRPr="0055355A">
        <w:t>ого</w:t>
      </w:r>
      <w:r w:rsidR="00710AF6" w:rsidRPr="0055355A">
        <w:t xml:space="preserve"> постановою Кабінету Міністрів України від </w:t>
      </w:r>
      <w:r w:rsidR="00BF4313" w:rsidRPr="0055355A">
        <w:t>23.09.2020 №960</w:t>
      </w:r>
      <w:r w:rsidR="00330B66" w:rsidRPr="0055355A">
        <w:t xml:space="preserve"> (далі – ПМЗ)</w:t>
      </w:r>
      <w:r w:rsidR="00625EDD" w:rsidRPr="0055355A">
        <w:t>,</w:t>
      </w:r>
      <w:r w:rsidR="00BF4313" w:rsidRPr="0055355A">
        <w:rPr>
          <w:rFonts w:ascii="Arial" w:hAnsi="Arial" w:cs="Arial"/>
          <w:sz w:val="20"/>
          <w:szCs w:val="20"/>
        </w:rPr>
        <w:t xml:space="preserve"> </w:t>
      </w:r>
      <w:r w:rsidRPr="0055355A">
        <w:t>оператори установок</w:t>
      </w:r>
      <w:r w:rsidR="0006743E" w:rsidRPr="0055355A">
        <w:t xml:space="preserve"> в Україні</w:t>
      </w:r>
      <w:r w:rsidRPr="0055355A">
        <w:t xml:space="preserve">, які </w:t>
      </w:r>
      <w:r w:rsidR="00625EDD" w:rsidRPr="0055355A">
        <w:t>включені до</w:t>
      </w:r>
      <w:r w:rsidRPr="0055355A">
        <w:t xml:space="preserve"> системи моніторингу, звітності та верифікації (</w:t>
      </w:r>
      <w:r w:rsidR="00710AF6" w:rsidRPr="0055355A">
        <w:t xml:space="preserve">далі – </w:t>
      </w:r>
      <w:r w:rsidRPr="0055355A">
        <w:t xml:space="preserve">МЗВ) повинні </w:t>
      </w:r>
      <w:r w:rsidR="00625EDD" w:rsidRPr="0055355A">
        <w:t>встановлювати, документувати, впроваджувати та підтримувати письмові процедури, що детально описують деякі аспекти здійснення моніторингу та звітності щодо викид</w:t>
      </w:r>
      <w:r w:rsidR="007C33A9">
        <w:t>ів парникових газів (далі – ПГ)</w:t>
      </w:r>
      <w:r w:rsidRPr="0055355A">
        <w:t>.</w:t>
      </w:r>
    </w:p>
    <w:p w:rsidR="00EE0FEC" w:rsidRPr="0055355A" w:rsidRDefault="00EE0FEC" w:rsidP="000C2E69">
      <w:r w:rsidRPr="0055355A">
        <w:t xml:space="preserve">Цією процедурою  </w:t>
      </w:r>
      <w:r w:rsidR="008B681B" w:rsidRPr="0055355A">
        <w:t xml:space="preserve">щодо </w:t>
      </w:r>
      <w:r w:rsidRPr="0055355A">
        <w:t xml:space="preserve">організації щорічного моніторингу та звітності </w:t>
      </w:r>
      <w:r w:rsidR="00625EDD" w:rsidRPr="0055355A">
        <w:t>щодо викидів</w:t>
      </w:r>
      <w:r w:rsidRPr="0055355A">
        <w:t xml:space="preserve"> ПГ на </w:t>
      </w:r>
      <w:r w:rsidR="00B4513F" w:rsidRPr="007C33A9">
        <w:rPr>
          <w:highlight w:val="cyan"/>
        </w:rPr>
        <w:t>Хх</w:t>
      </w:r>
      <w:r w:rsidR="00A8254F" w:rsidRPr="007C33A9">
        <w:rPr>
          <w:highlight w:val="cyan"/>
        </w:rPr>
        <w:t>х</w:t>
      </w:r>
      <w:r w:rsidRPr="0055355A">
        <w:t xml:space="preserve"> </w:t>
      </w:r>
      <w:r w:rsidR="00330B66" w:rsidRPr="0055355A">
        <w:t xml:space="preserve">(далі - Процедура) </w:t>
      </w:r>
      <w:r w:rsidRPr="0055355A">
        <w:t xml:space="preserve">регламентуються питання </w:t>
      </w:r>
      <w:r w:rsidR="008B681B" w:rsidRPr="0055355A">
        <w:t xml:space="preserve">обов'язків </w:t>
      </w:r>
      <w:r w:rsidRPr="0055355A">
        <w:t>персоналу</w:t>
      </w:r>
      <w:r w:rsidR="00F538A1" w:rsidRPr="0055355A">
        <w:t>,</w:t>
      </w:r>
      <w:r w:rsidR="0006743E" w:rsidRPr="0055355A">
        <w:t xml:space="preserve"> залученого до моніторингу</w:t>
      </w:r>
      <w:r w:rsidRPr="0055355A">
        <w:t xml:space="preserve">, </w:t>
      </w:r>
      <w:r w:rsidR="00F538A1" w:rsidRPr="0055355A">
        <w:t xml:space="preserve">включаючи </w:t>
      </w:r>
      <w:r w:rsidRPr="0055355A">
        <w:t>організаці</w:t>
      </w:r>
      <w:r w:rsidR="00F538A1" w:rsidRPr="0055355A">
        <w:t>ю</w:t>
      </w:r>
      <w:r w:rsidRPr="0055355A">
        <w:t xml:space="preserve"> збору, обробк</w:t>
      </w:r>
      <w:r w:rsidR="00F538A1" w:rsidRPr="0055355A">
        <w:t>у</w:t>
      </w:r>
      <w:r w:rsidRPr="0055355A">
        <w:t xml:space="preserve"> даних</w:t>
      </w:r>
      <w:r w:rsidR="00F538A1" w:rsidRPr="0055355A">
        <w:t>,</w:t>
      </w:r>
      <w:r w:rsidRPr="0055355A">
        <w:t xml:space="preserve"> необхідних для визначення обсягів викидів</w:t>
      </w:r>
      <w:r w:rsidR="00B042B7" w:rsidRPr="0055355A">
        <w:t xml:space="preserve"> </w:t>
      </w:r>
      <w:r w:rsidRPr="0055355A">
        <w:t>ПГ за звітній період, зберігання даних щорічного моніторингу та звітності</w:t>
      </w:r>
      <w:r w:rsidR="00024B06" w:rsidRPr="0055355A">
        <w:t>,</w:t>
      </w:r>
      <w:r w:rsidRPr="0055355A">
        <w:t xml:space="preserve"> </w:t>
      </w:r>
      <w:r w:rsidR="009D43F8" w:rsidRPr="0055355A">
        <w:t>механізми</w:t>
      </w:r>
      <w:r w:rsidRPr="0055355A">
        <w:t xml:space="preserve"> контролю</w:t>
      </w:r>
      <w:r w:rsidR="00024B06" w:rsidRPr="0055355A">
        <w:t>,</w:t>
      </w:r>
      <w:r w:rsidRPr="0055355A">
        <w:t xml:space="preserve"> вдосконалення системи </w:t>
      </w:r>
      <w:r w:rsidR="00F538A1" w:rsidRPr="0055355A">
        <w:t xml:space="preserve">забезпечення </w:t>
      </w:r>
      <w:r w:rsidR="009D43F8" w:rsidRPr="0055355A">
        <w:t>якості</w:t>
      </w:r>
      <w:r w:rsidRPr="0055355A">
        <w:t xml:space="preserve"> моніторингу та </w:t>
      </w:r>
      <w:r w:rsidR="009D43F8" w:rsidRPr="0055355A">
        <w:t>звітності</w:t>
      </w:r>
      <w:r w:rsidRPr="0055355A">
        <w:t xml:space="preserve"> ПГ на </w:t>
      </w:r>
      <w:r w:rsidR="009D43F8" w:rsidRPr="0055355A">
        <w:t>установці</w:t>
      </w:r>
      <w:r w:rsidRPr="0055355A">
        <w:t xml:space="preserve">. </w:t>
      </w:r>
    </w:p>
    <w:p w:rsidR="00EE0FEC" w:rsidRPr="0055355A" w:rsidRDefault="00EE0FEC" w:rsidP="000C2E69">
      <w:bookmarkStart w:id="5" w:name="__RefHeading__2092_1921444848"/>
      <w:bookmarkEnd w:id="5"/>
      <w:r w:rsidRPr="0055355A">
        <w:t xml:space="preserve">Процедура призначається для </w:t>
      </w:r>
      <w:r w:rsidR="00F538A1" w:rsidRPr="0055355A">
        <w:t>персоналу</w:t>
      </w:r>
      <w:r w:rsidR="00625EDD" w:rsidRPr="0055355A">
        <w:t xml:space="preserve"> </w:t>
      </w:r>
      <w:r w:rsidR="00A8254F" w:rsidRPr="007C33A9">
        <w:rPr>
          <w:highlight w:val="cyan"/>
        </w:rPr>
        <w:t>Ххх</w:t>
      </w:r>
      <w:r w:rsidR="008B681B" w:rsidRPr="0055355A">
        <w:t>,</w:t>
      </w:r>
      <w:r w:rsidRPr="0055355A">
        <w:t xml:space="preserve"> </w:t>
      </w:r>
      <w:r w:rsidR="00F538A1" w:rsidRPr="0055355A">
        <w:t xml:space="preserve">залученого до </w:t>
      </w:r>
      <w:r w:rsidR="008B681B" w:rsidRPr="0055355A">
        <w:t xml:space="preserve">здійснення </w:t>
      </w:r>
      <w:r w:rsidRPr="0055355A">
        <w:t>щорічного моніторингу та звітності</w:t>
      </w:r>
      <w:r w:rsidR="00BA365D" w:rsidRPr="0055355A">
        <w:t xml:space="preserve"> </w:t>
      </w:r>
      <w:r w:rsidR="00625EDD" w:rsidRPr="0055355A">
        <w:t>щодо викидів</w:t>
      </w:r>
      <w:r w:rsidRPr="0055355A">
        <w:t xml:space="preserve"> ПГ на установці</w:t>
      </w:r>
      <w:r w:rsidR="00A132B3" w:rsidRPr="0055355A">
        <w:t xml:space="preserve"> відповідно </w:t>
      </w:r>
      <w:r w:rsidR="00625EDD" w:rsidRPr="0055355A">
        <w:t xml:space="preserve">до </w:t>
      </w:r>
      <w:r w:rsidR="00A132B3" w:rsidRPr="0055355A">
        <w:t>вимог ПМЗ</w:t>
      </w:r>
      <w:r w:rsidR="00073134" w:rsidRPr="0055355A">
        <w:t xml:space="preserve"> та інших відповідних нормативно-правових актів у сфері </w:t>
      </w:r>
      <w:r w:rsidR="00F538A1" w:rsidRPr="0055355A">
        <w:t>МЗВ</w:t>
      </w:r>
      <w:r w:rsidRPr="0055355A">
        <w:t>.</w:t>
      </w:r>
    </w:p>
    <w:p w:rsidR="00ED5751" w:rsidRPr="0055355A" w:rsidRDefault="00874D68" w:rsidP="00DE7804">
      <w:pPr>
        <w:pStyle w:val="Heading1"/>
      </w:pPr>
      <w:bookmarkStart w:id="6" w:name="_Toc58925368"/>
      <w:r w:rsidRPr="0055355A">
        <w:t>Організація моніторингу та звітності</w:t>
      </w:r>
      <w:bookmarkEnd w:id="6"/>
      <w:r w:rsidR="00BC0857" w:rsidRPr="0055355A">
        <w:t xml:space="preserve"> </w:t>
      </w:r>
    </w:p>
    <w:p w:rsidR="006B1F4D" w:rsidRPr="0055355A" w:rsidRDefault="006B1F4D" w:rsidP="00073134">
      <w:pPr>
        <w:pStyle w:val="Heading2"/>
        <w:rPr>
          <w:i w:val="0"/>
        </w:rPr>
      </w:pPr>
      <w:bookmarkStart w:id="7" w:name="_Toc504053620"/>
      <w:bookmarkStart w:id="8" w:name="_Toc504053684"/>
      <w:bookmarkStart w:id="9" w:name="_Toc58925369"/>
      <w:bookmarkEnd w:id="3"/>
      <w:bookmarkEnd w:id="7"/>
      <w:bookmarkEnd w:id="8"/>
      <w:r w:rsidRPr="0055355A">
        <w:rPr>
          <w:i w:val="0"/>
        </w:rPr>
        <w:t>Основні принципи</w:t>
      </w:r>
      <w:bookmarkEnd w:id="9"/>
      <w:r w:rsidRPr="0055355A">
        <w:rPr>
          <w:i w:val="0"/>
        </w:rPr>
        <w:t xml:space="preserve"> </w:t>
      </w:r>
    </w:p>
    <w:p w:rsidR="003643C4" w:rsidRPr="0055355A" w:rsidRDefault="003643C4" w:rsidP="000C2E69">
      <w:r w:rsidRPr="0055355A">
        <w:t xml:space="preserve">Збір </w:t>
      </w:r>
      <w:r w:rsidR="00BA365D" w:rsidRPr="0055355A">
        <w:t>даних</w:t>
      </w:r>
      <w:r w:rsidR="008B681B" w:rsidRPr="0055355A">
        <w:t>,</w:t>
      </w:r>
      <w:r w:rsidR="00BA365D" w:rsidRPr="0055355A">
        <w:t xml:space="preserve"> які</w:t>
      </w:r>
      <w:r w:rsidRPr="0055355A">
        <w:t xml:space="preserve"> необхідн</w:t>
      </w:r>
      <w:r w:rsidR="00BA365D" w:rsidRPr="0055355A">
        <w:t>і</w:t>
      </w:r>
      <w:r w:rsidRPr="0055355A">
        <w:t xml:space="preserve"> для </w:t>
      </w:r>
      <w:r w:rsidR="006078CF" w:rsidRPr="0055355A">
        <w:t xml:space="preserve">здійснення моніторингу </w:t>
      </w:r>
      <w:r w:rsidRPr="0055355A">
        <w:t>викидів ПГ</w:t>
      </w:r>
      <w:r w:rsidR="008B681B" w:rsidRPr="0055355A">
        <w:t>,</w:t>
      </w:r>
      <w:r w:rsidRPr="0055355A">
        <w:t xml:space="preserve"> відбувається у відповідності зі стандартними </w:t>
      </w:r>
      <w:r w:rsidR="006078CF" w:rsidRPr="0055355A">
        <w:t xml:space="preserve">керівними документами (виробничими регламентами) </w:t>
      </w:r>
      <w:r w:rsidRPr="0055355A">
        <w:t xml:space="preserve">установки, </w:t>
      </w:r>
      <w:r w:rsidR="00215370" w:rsidRPr="0055355A">
        <w:rPr>
          <w:highlight w:val="cyan"/>
        </w:rPr>
        <w:t xml:space="preserve">оскільки більшість необхідних даних збираються в </w:t>
      </w:r>
      <w:r w:rsidR="00215370" w:rsidRPr="0055355A">
        <w:rPr>
          <w:rFonts w:eastAsia="Times New Roman"/>
          <w:szCs w:val="24"/>
          <w:highlight w:val="cyan"/>
        </w:rPr>
        <w:t>рамках звичайної виробничої діяльності</w:t>
      </w:r>
      <w:r w:rsidR="009F44B8" w:rsidRPr="0055355A">
        <w:rPr>
          <w:highlight w:val="cyan"/>
        </w:rPr>
        <w:t xml:space="preserve"> установки. </w:t>
      </w:r>
      <w:r w:rsidR="00215370" w:rsidRPr="0055355A">
        <w:rPr>
          <w:highlight w:val="cyan"/>
        </w:rPr>
        <w:t>Посилання на такі керівні документи наведені у відповідних розділах цієї Процедури</w:t>
      </w:r>
      <w:r w:rsidR="006078CF" w:rsidRPr="0055355A">
        <w:t>.</w:t>
      </w:r>
    </w:p>
    <w:p w:rsidR="00153790" w:rsidRPr="0055355A" w:rsidRDefault="00186869" w:rsidP="007C2A31">
      <w:r w:rsidRPr="0055355A">
        <w:t xml:space="preserve">Персонал </w:t>
      </w:r>
      <w:r w:rsidR="00A8254F" w:rsidRPr="007C33A9">
        <w:rPr>
          <w:highlight w:val="cyan"/>
        </w:rPr>
        <w:t>Ххх</w:t>
      </w:r>
      <w:r w:rsidR="000C781D" w:rsidRPr="0055355A">
        <w:t xml:space="preserve">, залучений до здійснення моніторингу, </w:t>
      </w:r>
      <w:r w:rsidR="000C781D" w:rsidRPr="0055355A">
        <w:rPr>
          <w:rFonts w:eastAsia="Times New Roman"/>
          <w:szCs w:val="24"/>
        </w:rPr>
        <w:t>збирає, записує, групує, аналізує та документує дані моніторингу</w:t>
      </w:r>
      <w:r w:rsidR="003643C4" w:rsidRPr="0055355A">
        <w:t>, в тому числі припущення, посилання, дані про діяльність, розрахункові коефіцієнти та іншу необхідну інформацію</w:t>
      </w:r>
      <w:r w:rsidR="000C781D" w:rsidRPr="0055355A">
        <w:rPr>
          <w:rFonts w:eastAsia="Times New Roman"/>
          <w:szCs w:val="24"/>
        </w:rPr>
        <w:t xml:space="preserve">, у прозорий спосіб, який забезпечує надання верифікатору та Міндовкіллю можливості відтворити процес визначення обсягу викидів ПГ. </w:t>
      </w:r>
    </w:p>
    <w:p w:rsidR="00153790" w:rsidRPr="0055355A" w:rsidRDefault="00215370" w:rsidP="007C2A31">
      <w:r w:rsidRPr="0055355A">
        <w:rPr>
          <w:rFonts w:eastAsia="Times New Roman"/>
          <w:szCs w:val="24"/>
        </w:rPr>
        <w:t xml:space="preserve">Для забезпечення точності моніторингу </w:t>
      </w:r>
      <w:r w:rsidR="000C781D" w:rsidRPr="0055355A">
        <w:rPr>
          <w:rFonts w:eastAsia="Times New Roman"/>
          <w:szCs w:val="24"/>
        </w:rPr>
        <w:t xml:space="preserve">персонал </w:t>
      </w:r>
      <w:r w:rsidRPr="0055355A">
        <w:rPr>
          <w:rFonts w:eastAsia="Times New Roman"/>
          <w:szCs w:val="24"/>
        </w:rPr>
        <w:t>вживає заходів для:</w:t>
      </w:r>
    </w:p>
    <w:p w:rsidR="000C781D" w:rsidRPr="0055355A" w:rsidRDefault="003643C4" w:rsidP="000C781D">
      <w:pPr>
        <w:pStyle w:val="ListParagraph"/>
      </w:pPr>
      <w:r w:rsidRPr="0055355A">
        <w:t xml:space="preserve">забезпечення відсутності </w:t>
      </w:r>
      <w:r w:rsidR="000C781D" w:rsidRPr="0055355A">
        <w:t>завідомо неточних даних та систематичних похибок під час визначення викидів ПГ;</w:t>
      </w:r>
    </w:p>
    <w:p w:rsidR="000C781D" w:rsidRPr="0055355A" w:rsidRDefault="000C781D" w:rsidP="000C781D">
      <w:pPr>
        <w:pStyle w:val="ListParagraph"/>
      </w:pPr>
      <w:r w:rsidRPr="0055355A">
        <w:t>виявлення та усунення неточності даних;</w:t>
      </w:r>
    </w:p>
    <w:p w:rsidR="003643C4" w:rsidRPr="0055355A" w:rsidRDefault="000C781D" w:rsidP="000C781D">
      <w:pPr>
        <w:pStyle w:val="ListParagraph"/>
      </w:pPr>
      <w:r w:rsidRPr="0055355A">
        <w:rPr>
          <w:iCs w:val="0"/>
        </w:rPr>
        <w:t>забезпечення найвищої можливої точності розрахунків за умови уникнення необґрунтованих витрат та з урахуванням технічної здійсненності</w:t>
      </w:r>
      <w:r w:rsidR="003643C4" w:rsidRPr="0055355A">
        <w:t>.</w:t>
      </w:r>
    </w:p>
    <w:p w:rsidR="00024CF4" w:rsidRPr="0055355A" w:rsidRDefault="00024CF4" w:rsidP="00073134">
      <w:pPr>
        <w:pStyle w:val="Heading2"/>
        <w:rPr>
          <w:i w:val="0"/>
        </w:rPr>
      </w:pPr>
      <w:bookmarkStart w:id="10" w:name="_Toc58600931"/>
      <w:bookmarkStart w:id="11" w:name="_Toc58841199"/>
      <w:bookmarkStart w:id="12" w:name="_Toc58850314"/>
      <w:bookmarkStart w:id="13" w:name="_Toc58925370"/>
      <w:bookmarkEnd w:id="10"/>
      <w:bookmarkEnd w:id="11"/>
      <w:bookmarkEnd w:id="12"/>
      <w:r w:rsidRPr="0055355A">
        <w:rPr>
          <w:i w:val="0"/>
        </w:rPr>
        <w:t xml:space="preserve">Обов'язки з моніторингу та звітності </w:t>
      </w:r>
      <w:r w:rsidR="00625EDD" w:rsidRPr="0055355A">
        <w:rPr>
          <w:i w:val="0"/>
        </w:rPr>
        <w:t>щодо викидів</w:t>
      </w:r>
      <w:r w:rsidRPr="0055355A">
        <w:rPr>
          <w:i w:val="0"/>
        </w:rPr>
        <w:t xml:space="preserve"> ПГ</w:t>
      </w:r>
      <w:r w:rsidR="00F538A1" w:rsidRPr="0055355A">
        <w:rPr>
          <w:rStyle w:val="FootnoteReference"/>
          <w:i w:val="0"/>
        </w:rPr>
        <w:footnoteReference w:id="1"/>
      </w:r>
      <w:bookmarkEnd w:id="13"/>
      <w:r w:rsidRPr="0055355A">
        <w:rPr>
          <w:i w:val="0"/>
        </w:rPr>
        <w:t xml:space="preserve"> </w:t>
      </w:r>
    </w:p>
    <w:p w:rsidR="00A41C47" w:rsidRPr="0055355A" w:rsidRDefault="00806626" w:rsidP="000C2E69">
      <w:r w:rsidRPr="0055355A">
        <w:t>Нижче у таблиці наведено обов'язки персоналу установки з монітор</w:t>
      </w:r>
      <w:r w:rsidR="00A05515" w:rsidRPr="0055355A">
        <w:t xml:space="preserve">ингу та звітності </w:t>
      </w:r>
      <w:r w:rsidR="00625EDD" w:rsidRPr="0055355A">
        <w:t>щодо викидів</w:t>
      </w:r>
      <w:r w:rsidR="00A05515" w:rsidRPr="0055355A">
        <w:t xml:space="preserve"> ПГ</w:t>
      </w:r>
      <w:r w:rsidRPr="0055355A">
        <w:t>.</w:t>
      </w:r>
    </w:p>
    <w:tbl>
      <w:tblPr>
        <w:tblW w:w="97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tblPr>
      <w:tblGrid>
        <w:gridCol w:w="1872"/>
        <w:gridCol w:w="2007"/>
        <w:gridCol w:w="5844"/>
      </w:tblGrid>
      <w:tr w:rsidR="003170D1" w:rsidRPr="0055355A" w:rsidTr="003170D1">
        <w:trPr>
          <w:cantSplit/>
          <w:trHeight w:val="20"/>
          <w:tblHeader/>
        </w:trPr>
        <w:tc>
          <w:tcPr>
            <w:tcW w:w="1872" w:type="dxa"/>
            <w:shd w:val="clear" w:color="auto" w:fill="D9D9D9" w:themeFill="background1" w:themeFillShade="D9"/>
            <w:tcMar>
              <w:top w:w="28" w:type="dxa"/>
              <w:bottom w:w="28" w:type="dxa"/>
            </w:tcMar>
          </w:tcPr>
          <w:p w:rsidR="00153790" w:rsidRPr="0055355A" w:rsidRDefault="001E3DF9" w:rsidP="00A8254F">
            <w:pPr>
              <w:keepNext/>
              <w:spacing w:before="0" w:after="0"/>
              <w:jc w:val="center"/>
            </w:pPr>
            <w:r w:rsidRPr="0055355A">
              <w:rPr>
                <w:sz w:val="22"/>
              </w:rPr>
              <w:t>Посада</w:t>
            </w:r>
          </w:p>
        </w:tc>
        <w:tc>
          <w:tcPr>
            <w:tcW w:w="2007" w:type="dxa"/>
            <w:shd w:val="clear" w:color="auto" w:fill="D9D9D9" w:themeFill="background1" w:themeFillShade="D9"/>
          </w:tcPr>
          <w:p w:rsidR="00153790" w:rsidRPr="0055355A" w:rsidRDefault="001E3DF9" w:rsidP="00A8254F">
            <w:pPr>
              <w:keepNext/>
              <w:spacing w:before="0" w:after="0"/>
              <w:jc w:val="center"/>
            </w:pPr>
            <w:r w:rsidRPr="0055355A">
              <w:rPr>
                <w:sz w:val="22"/>
              </w:rPr>
              <w:t>Роль у МЗВ</w:t>
            </w:r>
          </w:p>
        </w:tc>
        <w:tc>
          <w:tcPr>
            <w:tcW w:w="5844" w:type="dxa"/>
            <w:shd w:val="clear" w:color="auto" w:fill="D9D9D9" w:themeFill="background1" w:themeFillShade="D9"/>
            <w:tcMar>
              <w:top w:w="28" w:type="dxa"/>
              <w:bottom w:w="28" w:type="dxa"/>
            </w:tcMar>
          </w:tcPr>
          <w:p w:rsidR="00153790" w:rsidRPr="0055355A" w:rsidRDefault="001E3DF9" w:rsidP="00A8254F">
            <w:pPr>
              <w:keepNext/>
              <w:spacing w:before="0" w:after="0"/>
              <w:jc w:val="center"/>
            </w:pPr>
            <w:r w:rsidRPr="0055355A">
              <w:rPr>
                <w:sz w:val="22"/>
              </w:rPr>
              <w:t>Обов'язки</w:t>
            </w:r>
          </w:p>
        </w:tc>
      </w:tr>
      <w:tr w:rsidR="003170D1" w:rsidRPr="0055355A" w:rsidTr="003170D1">
        <w:trPr>
          <w:trHeight w:val="20"/>
        </w:trPr>
        <w:tc>
          <w:tcPr>
            <w:tcW w:w="1872" w:type="dxa"/>
            <w:shd w:val="clear" w:color="auto" w:fill="FFFFFF" w:themeFill="background1"/>
            <w:tcMar>
              <w:top w:w="28" w:type="dxa"/>
              <w:bottom w:w="28" w:type="dxa"/>
            </w:tcMar>
          </w:tcPr>
          <w:p w:rsidR="003170D1" w:rsidRPr="0055355A" w:rsidRDefault="001E3DF9" w:rsidP="003170D1">
            <w:pPr>
              <w:spacing w:before="0" w:after="0"/>
              <w:jc w:val="left"/>
            </w:pPr>
            <w:r w:rsidRPr="0055355A">
              <w:rPr>
                <w:b/>
                <w:sz w:val="22"/>
              </w:rPr>
              <w:t xml:space="preserve">Керівник </w:t>
            </w:r>
            <w:r w:rsidRPr="0055355A">
              <w:rPr>
                <w:b/>
                <w:sz w:val="22"/>
                <w:highlight w:val="cyan"/>
              </w:rPr>
              <w:t>ВТВ/ВЕ</w:t>
            </w:r>
            <w:r w:rsidRPr="0055355A">
              <w:rPr>
                <w:sz w:val="22"/>
              </w:rPr>
              <w:t xml:space="preserve"> </w:t>
            </w:r>
            <w:r w:rsidRPr="0055355A">
              <w:rPr>
                <w:sz w:val="22"/>
              </w:rPr>
              <w:br/>
            </w:r>
          </w:p>
        </w:tc>
        <w:tc>
          <w:tcPr>
            <w:tcW w:w="2007" w:type="dxa"/>
            <w:shd w:val="clear" w:color="auto" w:fill="FFFFFF" w:themeFill="background1"/>
          </w:tcPr>
          <w:p w:rsidR="003170D1" w:rsidRPr="0055355A" w:rsidRDefault="001E3DF9" w:rsidP="003170D1">
            <w:pPr>
              <w:spacing w:before="0" w:after="0"/>
              <w:contextualSpacing/>
              <w:jc w:val="left"/>
              <w:rPr>
                <w:rFonts w:eastAsia="Times New Roman"/>
                <w:b/>
              </w:rPr>
            </w:pPr>
            <w:r w:rsidRPr="0055355A">
              <w:rPr>
                <w:b/>
                <w:sz w:val="22"/>
              </w:rPr>
              <w:t>Відповідальний за моніторинг</w:t>
            </w:r>
          </w:p>
        </w:tc>
        <w:tc>
          <w:tcPr>
            <w:tcW w:w="5844" w:type="dxa"/>
            <w:shd w:val="clear" w:color="auto" w:fill="FFFFFF" w:themeFill="background1"/>
            <w:tcMar>
              <w:top w:w="28" w:type="dxa"/>
              <w:bottom w:w="28" w:type="dxa"/>
            </w:tcMar>
          </w:tcPr>
          <w:p w:rsidR="003170D1" w:rsidRPr="0055355A" w:rsidRDefault="001E3DF9" w:rsidP="002D0774">
            <w:pPr>
              <w:spacing w:before="0" w:after="0"/>
              <w:jc w:val="left"/>
              <w:rPr>
                <w:rFonts w:eastAsia="Times New Roman"/>
              </w:rPr>
            </w:pPr>
            <w:r w:rsidRPr="0055355A">
              <w:rPr>
                <w:sz w:val="22"/>
              </w:rPr>
              <w:t xml:space="preserve">Загальне керівництво процесом моніторингу і звітності </w:t>
            </w:r>
            <w:r w:rsidRPr="0055355A">
              <w:rPr>
                <w:rFonts w:eastAsia="Times New Roman"/>
                <w:sz w:val="22"/>
              </w:rPr>
              <w:t>щодо викидів ПГ, а саме:</w:t>
            </w:r>
          </w:p>
          <w:p w:rsidR="003170D1" w:rsidRPr="0055355A" w:rsidRDefault="001E3DF9" w:rsidP="0044579A">
            <w:pPr>
              <w:pStyle w:val="ListParagraph"/>
              <w:numPr>
                <w:ilvl w:val="0"/>
                <w:numId w:val="9"/>
              </w:numPr>
              <w:spacing w:before="0" w:after="0"/>
              <w:ind w:left="527" w:hanging="357"/>
              <w:jc w:val="left"/>
            </w:pPr>
            <w:r w:rsidRPr="0055355A">
              <w:rPr>
                <w:sz w:val="22"/>
              </w:rPr>
              <w:t>управління компетентністю залучених до моніторингу осіб, зокрема забезпечення належн</w:t>
            </w:r>
            <w:r w:rsidR="00936020" w:rsidRPr="0055355A">
              <w:rPr>
                <w:sz w:val="22"/>
              </w:rPr>
              <w:t>ого</w:t>
            </w:r>
            <w:r w:rsidRPr="0055355A">
              <w:rPr>
                <w:sz w:val="22"/>
              </w:rPr>
              <w:t xml:space="preserve"> розподіл</w:t>
            </w:r>
            <w:r w:rsidR="00936020" w:rsidRPr="0055355A">
              <w:rPr>
                <w:sz w:val="22"/>
              </w:rPr>
              <w:t>у</w:t>
            </w:r>
            <w:r w:rsidRPr="0055355A">
              <w:rPr>
                <w:sz w:val="22"/>
              </w:rPr>
              <w:t xml:space="preserve"> обов’язків, проведення навчань та перевірок їх відповідності;</w:t>
            </w:r>
          </w:p>
          <w:p w:rsidR="003170D1" w:rsidRPr="0055355A" w:rsidRDefault="001E3DF9" w:rsidP="0044579A">
            <w:pPr>
              <w:pStyle w:val="ListParagraph"/>
              <w:numPr>
                <w:ilvl w:val="0"/>
                <w:numId w:val="9"/>
              </w:numPr>
              <w:spacing w:before="0" w:after="0"/>
              <w:ind w:left="527" w:hanging="357"/>
              <w:jc w:val="left"/>
            </w:pPr>
            <w:r w:rsidRPr="0055355A">
              <w:rPr>
                <w:sz w:val="22"/>
              </w:rPr>
              <w:t>впровадження та функціонування системи контролю;</w:t>
            </w:r>
          </w:p>
          <w:p w:rsidR="003170D1" w:rsidRPr="0055355A" w:rsidRDefault="001E3DF9" w:rsidP="0044579A">
            <w:pPr>
              <w:pStyle w:val="ListParagraph"/>
              <w:numPr>
                <w:ilvl w:val="0"/>
                <w:numId w:val="9"/>
              </w:numPr>
              <w:spacing w:before="0" w:after="0"/>
              <w:ind w:left="527" w:hanging="357"/>
              <w:contextualSpacing/>
              <w:jc w:val="left"/>
              <w:rPr>
                <w:rFonts w:eastAsia="Times New Roman"/>
              </w:rPr>
            </w:pPr>
            <w:r w:rsidRPr="0055355A">
              <w:rPr>
                <w:sz w:val="22"/>
              </w:rPr>
              <w:t>оцінка правильності ПМ, заходи з удосконалення методики моніторингу та ПМ</w:t>
            </w:r>
            <w:r w:rsidRPr="0055355A">
              <w:rPr>
                <w:rFonts w:eastAsia="Times New Roman"/>
                <w:sz w:val="22"/>
              </w:rPr>
              <w:t>;</w:t>
            </w:r>
          </w:p>
          <w:p w:rsidR="003170D1" w:rsidRPr="0055355A" w:rsidRDefault="001E3DF9" w:rsidP="0044579A">
            <w:pPr>
              <w:pStyle w:val="ListParagraph"/>
              <w:numPr>
                <w:ilvl w:val="0"/>
                <w:numId w:val="9"/>
              </w:numPr>
              <w:spacing w:before="0" w:after="0"/>
              <w:ind w:left="527" w:hanging="357"/>
              <w:contextualSpacing/>
              <w:jc w:val="left"/>
              <w:rPr>
                <w:rFonts w:eastAsia="Times New Roman"/>
              </w:rPr>
            </w:pPr>
            <w:r w:rsidRPr="0055355A">
              <w:rPr>
                <w:rFonts w:eastAsia="Times New Roman"/>
                <w:sz w:val="22"/>
              </w:rPr>
              <w:t>розгляд ПМ, звіту оператора, оцінк</w:t>
            </w:r>
            <w:r w:rsidR="00936020" w:rsidRPr="0055355A">
              <w:rPr>
                <w:rFonts w:eastAsia="Times New Roman"/>
                <w:sz w:val="22"/>
              </w:rPr>
              <w:t>и</w:t>
            </w:r>
            <w:r w:rsidRPr="0055355A">
              <w:rPr>
                <w:rFonts w:eastAsia="Times New Roman"/>
                <w:sz w:val="22"/>
              </w:rPr>
              <w:t xml:space="preserve"> невизначеності, оцінк</w:t>
            </w:r>
            <w:r w:rsidR="00936020" w:rsidRPr="0055355A">
              <w:rPr>
                <w:rFonts w:eastAsia="Times New Roman"/>
                <w:sz w:val="22"/>
              </w:rPr>
              <w:t>и</w:t>
            </w:r>
            <w:r w:rsidRPr="0055355A">
              <w:rPr>
                <w:rFonts w:eastAsia="Times New Roman"/>
                <w:sz w:val="22"/>
              </w:rPr>
              <w:t xml:space="preserve"> ризиків та звіт</w:t>
            </w:r>
            <w:r w:rsidR="00936020" w:rsidRPr="0055355A">
              <w:rPr>
                <w:rFonts w:eastAsia="Times New Roman"/>
                <w:sz w:val="22"/>
              </w:rPr>
              <w:t>у</w:t>
            </w:r>
            <w:r w:rsidRPr="0055355A">
              <w:rPr>
                <w:rFonts w:eastAsia="Times New Roman"/>
                <w:sz w:val="22"/>
              </w:rPr>
              <w:t xml:space="preserve"> про вдосконалення</w:t>
            </w:r>
            <w:r w:rsidR="00FD5C59" w:rsidRPr="0055355A">
              <w:rPr>
                <w:rFonts w:eastAsia="Times New Roman"/>
                <w:sz w:val="22"/>
              </w:rPr>
              <w:t xml:space="preserve"> перед подачею на верифікацію або </w:t>
            </w:r>
            <w:r w:rsidR="00FD5C59" w:rsidRPr="0055355A">
              <w:rPr>
                <w:sz w:val="22"/>
              </w:rPr>
              <w:t>до Міндовкілля</w:t>
            </w:r>
            <w:r w:rsidRPr="0055355A">
              <w:rPr>
                <w:rFonts w:eastAsia="Times New Roman"/>
                <w:sz w:val="22"/>
              </w:rPr>
              <w:t>;</w:t>
            </w:r>
          </w:p>
          <w:p w:rsidR="00243E50" w:rsidRPr="0055355A" w:rsidRDefault="00FD5C59">
            <w:pPr>
              <w:pStyle w:val="ListParagraph"/>
              <w:numPr>
                <w:ilvl w:val="0"/>
                <w:numId w:val="9"/>
              </w:numPr>
              <w:spacing w:before="0" w:after="0"/>
              <w:ind w:left="527" w:hanging="357"/>
              <w:contextualSpacing/>
              <w:jc w:val="left"/>
              <w:rPr>
                <w:rFonts w:eastAsia="Times New Roman"/>
              </w:rPr>
            </w:pPr>
            <w:r w:rsidRPr="0055355A">
              <w:rPr>
                <w:iCs w:val="0"/>
                <w:sz w:val="22"/>
              </w:rPr>
              <w:t xml:space="preserve">подання </w:t>
            </w:r>
            <w:r w:rsidR="001E3DF9" w:rsidRPr="0055355A">
              <w:rPr>
                <w:iCs w:val="0"/>
                <w:sz w:val="22"/>
              </w:rPr>
              <w:t>ПМ для затвердження до Міндовкілля</w:t>
            </w:r>
            <w:r w:rsidRPr="0055355A">
              <w:rPr>
                <w:iCs w:val="0"/>
                <w:sz w:val="22"/>
              </w:rPr>
              <w:t>, включаючи</w:t>
            </w:r>
            <w:r w:rsidR="001E3DF9" w:rsidRPr="0055355A">
              <w:rPr>
                <w:rFonts w:eastAsia="Times New Roman"/>
                <w:sz w:val="22"/>
              </w:rPr>
              <w:t xml:space="preserve"> оцінк</w:t>
            </w:r>
            <w:r w:rsidRPr="0055355A">
              <w:rPr>
                <w:rFonts w:eastAsia="Times New Roman"/>
                <w:sz w:val="22"/>
              </w:rPr>
              <w:t>у</w:t>
            </w:r>
            <w:r w:rsidR="001E3DF9" w:rsidRPr="0055355A">
              <w:rPr>
                <w:rFonts w:eastAsia="Times New Roman"/>
                <w:sz w:val="22"/>
              </w:rPr>
              <w:t xml:space="preserve"> невизначеності </w:t>
            </w:r>
            <w:r w:rsidRPr="0055355A">
              <w:rPr>
                <w:rFonts w:eastAsia="Times New Roman"/>
                <w:sz w:val="22"/>
              </w:rPr>
              <w:t>та інші супровідні документи</w:t>
            </w:r>
            <w:r w:rsidR="001E3DF9" w:rsidRPr="0055355A">
              <w:rPr>
                <w:rFonts w:eastAsia="Times New Roman"/>
                <w:sz w:val="22"/>
              </w:rPr>
              <w:t>;</w:t>
            </w:r>
          </w:p>
          <w:p w:rsidR="003170D1" w:rsidRPr="0055355A" w:rsidRDefault="001E3DF9" w:rsidP="0044579A">
            <w:pPr>
              <w:pStyle w:val="ListParagraph"/>
              <w:numPr>
                <w:ilvl w:val="0"/>
                <w:numId w:val="9"/>
              </w:numPr>
              <w:spacing w:before="0" w:after="0"/>
              <w:ind w:left="527" w:hanging="357"/>
              <w:contextualSpacing/>
              <w:jc w:val="left"/>
              <w:rPr>
                <w:rFonts w:eastAsia="Times New Roman"/>
              </w:rPr>
            </w:pPr>
            <w:r w:rsidRPr="0055355A">
              <w:rPr>
                <w:rFonts w:eastAsia="Times New Roman"/>
                <w:sz w:val="22"/>
              </w:rPr>
              <w:t>передача звіту оператора та інших відповідних документів з моніторингу на верифікацію;</w:t>
            </w:r>
          </w:p>
          <w:p w:rsidR="003170D1" w:rsidRPr="0055355A" w:rsidRDefault="00FD5C59" w:rsidP="0044579A">
            <w:pPr>
              <w:pStyle w:val="ListParagraph"/>
              <w:numPr>
                <w:ilvl w:val="0"/>
                <w:numId w:val="9"/>
              </w:numPr>
              <w:spacing w:before="0" w:after="0"/>
              <w:ind w:left="527" w:hanging="357"/>
              <w:contextualSpacing/>
              <w:jc w:val="left"/>
              <w:rPr>
                <w:rFonts w:eastAsia="Times New Roman"/>
              </w:rPr>
            </w:pPr>
            <w:r w:rsidRPr="0055355A">
              <w:rPr>
                <w:sz w:val="22"/>
              </w:rPr>
              <w:t xml:space="preserve">подання </w:t>
            </w:r>
            <w:r w:rsidR="001E3DF9" w:rsidRPr="0055355A">
              <w:rPr>
                <w:sz w:val="22"/>
              </w:rPr>
              <w:t xml:space="preserve">щорічно </w:t>
            </w:r>
            <w:r w:rsidR="00936020" w:rsidRPr="0055355A">
              <w:rPr>
                <w:sz w:val="22"/>
              </w:rPr>
              <w:t>звіту оператора</w:t>
            </w:r>
            <w:r w:rsidR="001E3DF9" w:rsidRPr="0055355A">
              <w:rPr>
                <w:sz w:val="22"/>
              </w:rPr>
              <w:t xml:space="preserve"> до Міндовкілля;</w:t>
            </w:r>
          </w:p>
          <w:p w:rsidR="00B21678" w:rsidRPr="0055355A" w:rsidRDefault="00FD5C59" w:rsidP="0044579A">
            <w:pPr>
              <w:pStyle w:val="ListParagraph"/>
              <w:numPr>
                <w:ilvl w:val="0"/>
                <w:numId w:val="9"/>
              </w:numPr>
              <w:spacing w:before="0" w:after="0"/>
              <w:ind w:left="527" w:hanging="357"/>
              <w:contextualSpacing/>
              <w:jc w:val="left"/>
              <w:rPr>
                <w:rFonts w:eastAsia="Times New Roman"/>
              </w:rPr>
            </w:pPr>
            <w:r w:rsidRPr="0055355A">
              <w:rPr>
                <w:sz w:val="22"/>
              </w:rPr>
              <w:t xml:space="preserve">подання </w:t>
            </w:r>
            <w:r w:rsidR="001E3DF9" w:rsidRPr="0055355A">
              <w:rPr>
                <w:rFonts w:eastAsia="Times New Roman"/>
                <w:sz w:val="22"/>
              </w:rPr>
              <w:t xml:space="preserve">звіту про вдосконалення </w:t>
            </w:r>
            <w:r w:rsidR="001E3DF9" w:rsidRPr="0055355A">
              <w:rPr>
                <w:sz w:val="22"/>
              </w:rPr>
              <w:t>ПМ для затвердження до Міндовкілля.</w:t>
            </w:r>
          </w:p>
        </w:tc>
      </w:tr>
      <w:tr w:rsidR="003170D1" w:rsidRPr="0055355A" w:rsidTr="003170D1">
        <w:trPr>
          <w:trHeight w:val="20"/>
        </w:trPr>
        <w:tc>
          <w:tcPr>
            <w:tcW w:w="1872" w:type="dxa"/>
            <w:shd w:val="clear" w:color="auto" w:fill="FFFFFF" w:themeFill="background1"/>
            <w:tcMar>
              <w:top w:w="28" w:type="dxa"/>
              <w:bottom w:w="28" w:type="dxa"/>
            </w:tcMar>
          </w:tcPr>
          <w:p w:rsidR="003170D1" w:rsidRPr="0055355A" w:rsidRDefault="001E3DF9" w:rsidP="003170D1">
            <w:pPr>
              <w:spacing w:before="0" w:after="0"/>
              <w:jc w:val="left"/>
            </w:pPr>
            <w:r w:rsidRPr="0055355A">
              <w:rPr>
                <w:b/>
                <w:sz w:val="22"/>
              </w:rPr>
              <w:t xml:space="preserve">Провідний фахівець </w:t>
            </w:r>
            <w:r w:rsidRPr="0055355A">
              <w:rPr>
                <w:b/>
                <w:sz w:val="22"/>
                <w:highlight w:val="cyan"/>
              </w:rPr>
              <w:t>ВТВ/ВЕ</w:t>
            </w:r>
            <w:r w:rsidRPr="0055355A">
              <w:rPr>
                <w:sz w:val="22"/>
              </w:rPr>
              <w:br/>
            </w:r>
          </w:p>
        </w:tc>
        <w:tc>
          <w:tcPr>
            <w:tcW w:w="2007" w:type="dxa"/>
            <w:shd w:val="clear" w:color="auto" w:fill="FFFFFF" w:themeFill="background1"/>
          </w:tcPr>
          <w:p w:rsidR="003170D1" w:rsidRPr="0055355A" w:rsidRDefault="001E3DF9" w:rsidP="003170D1">
            <w:pPr>
              <w:spacing w:before="0" w:after="0"/>
              <w:contextualSpacing/>
              <w:jc w:val="left"/>
              <w:rPr>
                <w:rFonts w:eastAsia="Times New Roman"/>
                <w:b/>
              </w:rPr>
            </w:pPr>
            <w:r w:rsidRPr="0055355A">
              <w:rPr>
                <w:b/>
                <w:sz w:val="22"/>
              </w:rPr>
              <w:t>Заступник відповідального за моніторинг</w:t>
            </w:r>
            <w:r w:rsidR="00B042B7" w:rsidRPr="0055355A">
              <w:rPr>
                <w:b/>
                <w:sz w:val="22"/>
              </w:rPr>
              <w:t xml:space="preserve"> </w:t>
            </w:r>
          </w:p>
        </w:tc>
        <w:tc>
          <w:tcPr>
            <w:tcW w:w="5844" w:type="dxa"/>
            <w:shd w:val="clear" w:color="auto" w:fill="FFFFFF" w:themeFill="background1"/>
            <w:tcMar>
              <w:top w:w="28" w:type="dxa"/>
              <w:bottom w:w="28" w:type="dxa"/>
            </w:tcMar>
          </w:tcPr>
          <w:p w:rsidR="003170D1" w:rsidRPr="0055355A" w:rsidRDefault="001E3DF9" w:rsidP="00A41F86">
            <w:pPr>
              <w:spacing w:before="0" w:after="0"/>
              <w:jc w:val="left"/>
            </w:pPr>
            <w:r w:rsidRPr="0055355A">
              <w:rPr>
                <w:sz w:val="22"/>
              </w:rPr>
              <w:t>Виконання функцій відповідального за моніторинг в періоди його відсутності та:</w:t>
            </w:r>
          </w:p>
          <w:p w:rsidR="003170D1" w:rsidRPr="0055355A" w:rsidRDefault="001E3DF9" w:rsidP="0044579A">
            <w:pPr>
              <w:pStyle w:val="ListParagraph"/>
              <w:numPr>
                <w:ilvl w:val="0"/>
                <w:numId w:val="9"/>
              </w:numPr>
              <w:spacing w:before="0" w:after="0"/>
              <w:ind w:left="527" w:hanging="357"/>
              <w:contextualSpacing/>
              <w:jc w:val="left"/>
            </w:pPr>
            <w:r w:rsidRPr="0055355A">
              <w:rPr>
                <w:rFonts w:eastAsia="Times New Roman"/>
                <w:sz w:val="22"/>
              </w:rPr>
              <w:t xml:space="preserve">збір даних про діяльність </w:t>
            </w:r>
            <w:r w:rsidR="00B2395D" w:rsidRPr="0055355A">
              <w:rPr>
                <w:rFonts w:eastAsia="Times New Roman"/>
                <w:sz w:val="22"/>
              </w:rPr>
              <w:t xml:space="preserve">(річного обсягу споживання кожного виду палива) </w:t>
            </w:r>
            <w:r w:rsidRPr="0055355A">
              <w:rPr>
                <w:rFonts w:eastAsia="Times New Roman"/>
                <w:sz w:val="22"/>
              </w:rPr>
              <w:t>та визначення розрахункових коефіцієнтів</w:t>
            </w:r>
            <w:r w:rsidR="00B2395D" w:rsidRPr="0055355A">
              <w:rPr>
                <w:rFonts w:eastAsia="Times New Roman"/>
                <w:sz w:val="22"/>
              </w:rPr>
              <w:t xml:space="preserve"> (коефіцієнту викидів - КВ, НТЗ, коефіцієнту окислення - КО)</w:t>
            </w:r>
            <w:r w:rsidRPr="0055355A">
              <w:rPr>
                <w:rFonts w:eastAsia="Times New Roman"/>
                <w:sz w:val="22"/>
              </w:rPr>
              <w:t xml:space="preserve">, обробка </w:t>
            </w:r>
            <w:r w:rsidRPr="0055355A">
              <w:rPr>
                <w:color w:val="000000"/>
                <w:sz w:val="22"/>
              </w:rPr>
              <w:t xml:space="preserve">та аналіз </w:t>
            </w:r>
            <w:r w:rsidRPr="0055355A">
              <w:rPr>
                <w:rFonts w:eastAsia="Times New Roman"/>
                <w:sz w:val="22"/>
              </w:rPr>
              <w:t xml:space="preserve">даних; </w:t>
            </w:r>
          </w:p>
          <w:p w:rsidR="003170D1" w:rsidRPr="0055355A" w:rsidRDefault="001E3DF9" w:rsidP="0044579A">
            <w:pPr>
              <w:pStyle w:val="ListParagraph"/>
              <w:numPr>
                <w:ilvl w:val="0"/>
                <w:numId w:val="9"/>
              </w:numPr>
              <w:spacing w:before="0" w:after="0"/>
              <w:ind w:left="527" w:hanging="357"/>
              <w:contextualSpacing/>
              <w:jc w:val="left"/>
              <w:rPr>
                <w:rFonts w:eastAsia="Times New Roman"/>
              </w:rPr>
            </w:pPr>
            <w:r w:rsidRPr="0055355A">
              <w:rPr>
                <w:rFonts w:eastAsia="Times New Roman"/>
                <w:sz w:val="22"/>
              </w:rPr>
              <w:t>введення даних про діяльність і розрахункових коефіцієнтів в модель розрахунку викидів ПГ;</w:t>
            </w:r>
          </w:p>
          <w:p w:rsidR="003170D1" w:rsidRPr="0055355A" w:rsidRDefault="001E3DF9" w:rsidP="0044579A">
            <w:pPr>
              <w:pStyle w:val="ListParagraph"/>
              <w:numPr>
                <w:ilvl w:val="0"/>
                <w:numId w:val="9"/>
              </w:numPr>
              <w:spacing w:before="0" w:after="0"/>
              <w:ind w:left="527" w:hanging="357"/>
              <w:contextualSpacing/>
              <w:jc w:val="left"/>
              <w:rPr>
                <w:rFonts w:eastAsia="Times New Roman"/>
              </w:rPr>
            </w:pPr>
            <w:r w:rsidRPr="0055355A">
              <w:rPr>
                <w:rFonts w:eastAsia="Times New Roman"/>
                <w:sz w:val="22"/>
              </w:rPr>
              <w:t xml:space="preserve">проведення та документування </w:t>
            </w:r>
            <w:r w:rsidR="000C781D" w:rsidRPr="0055355A">
              <w:rPr>
                <w:rFonts w:eastAsia="Times New Roman"/>
                <w:sz w:val="22"/>
              </w:rPr>
              <w:t xml:space="preserve">оцінки </w:t>
            </w:r>
            <w:r w:rsidRPr="0055355A">
              <w:rPr>
                <w:rFonts w:eastAsia="Times New Roman"/>
                <w:sz w:val="22"/>
              </w:rPr>
              <w:t xml:space="preserve">невизначеності, </w:t>
            </w:r>
            <w:r w:rsidR="000C781D" w:rsidRPr="0055355A">
              <w:rPr>
                <w:rFonts w:eastAsia="Times New Roman"/>
                <w:sz w:val="22"/>
              </w:rPr>
              <w:t xml:space="preserve">оцінки </w:t>
            </w:r>
            <w:r w:rsidRPr="0055355A">
              <w:rPr>
                <w:rFonts w:eastAsia="Times New Roman"/>
                <w:sz w:val="22"/>
              </w:rPr>
              <w:t xml:space="preserve">ризиків, </w:t>
            </w:r>
            <w:r w:rsidR="000C781D" w:rsidRPr="0055355A">
              <w:rPr>
                <w:rFonts w:eastAsia="Times New Roman"/>
                <w:sz w:val="22"/>
              </w:rPr>
              <w:t xml:space="preserve">підготовка </w:t>
            </w:r>
            <w:r w:rsidRPr="0055355A">
              <w:rPr>
                <w:rFonts w:eastAsia="Times New Roman"/>
                <w:sz w:val="22"/>
              </w:rPr>
              <w:t xml:space="preserve">інших </w:t>
            </w:r>
            <w:r w:rsidR="00FD5C59" w:rsidRPr="0055355A">
              <w:rPr>
                <w:rFonts w:eastAsia="Times New Roman"/>
                <w:sz w:val="22"/>
              </w:rPr>
              <w:t xml:space="preserve">супровідних </w:t>
            </w:r>
            <w:r w:rsidRPr="0055355A">
              <w:rPr>
                <w:rFonts w:eastAsia="Times New Roman"/>
                <w:sz w:val="22"/>
              </w:rPr>
              <w:t>документів</w:t>
            </w:r>
            <w:r w:rsidR="00FD5C59" w:rsidRPr="0055355A">
              <w:rPr>
                <w:rFonts w:eastAsia="Times New Roman"/>
                <w:sz w:val="22"/>
              </w:rPr>
              <w:t>, що подаються разом з ПМ на затвердження</w:t>
            </w:r>
            <w:r w:rsidR="000C781D" w:rsidRPr="0055355A">
              <w:rPr>
                <w:rFonts w:eastAsia="Times New Roman"/>
                <w:sz w:val="22"/>
              </w:rPr>
              <w:t>, а також звіту про вдосконалення</w:t>
            </w:r>
            <w:r w:rsidRPr="0055355A">
              <w:rPr>
                <w:rFonts w:eastAsia="Times New Roman"/>
                <w:sz w:val="22"/>
              </w:rPr>
              <w:t>;</w:t>
            </w:r>
          </w:p>
          <w:p w:rsidR="003170D1" w:rsidRPr="0055355A" w:rsidRDefault="001E3DF9" w:rsidP="0044579A">
            <w:pPr>
              <w:pStyle w:val="ListParagraph"/>
              <w:numPr>
                <w:ilvl w:val="0"/>
                <w:numId w:val="9"/>
              </w:numPr>
              <w:spacing w:before="0" w:after="0"/>
              <w:ind w:left="527" w:hanging="357"/>
              <w:contextualSpacing/>
              <w:jc w:val="left"/>
              <w:rPr>
                <w:rFonts w:eastAsia="Times New Roman"/>
              </w:rPr>
            </w:pPr>
            <w:r w:rsidRPr="0055355A">
              <w:rPr>
                <w:rFonts w:eastAsia="Times New Roman"/>
                <w:sz w:val="22"/>
              </w:rPr>
              <w:t>регулярні внутрішні перевірки даних моніторингу, виявлення та усунення неточност</w:t>
            </w:r>
            <w:r w:rsidR="00FD5C59" w:rsidRPr="0055355A">
              <w:rPr>
                <w:rFonts w:eastAsia="Times New Roman"/>
                <w:sz w:val="22"/>
              </w:rPr>
              <w:t>ей</w:t>
            </w:r>
            <w:r w:rsidRPr="0055355A">
              <w:rPr>
                <w:rFonts w:eastAsia="Times New Roman"/>
                <w:sz w:val="22"/>
              </w:rPr>
              <w:t xml:space="preserve"> даних, </w:t>
            </w:r>
            <w:r w:rsidR="00FD5C59" w:rsidRPr="0055355A">
              <w:rPr>
                <w:rFonts w:eastAsia="Times New Roman"/>
                <w:sz w:val="22"/>
              </w:rPr>
              <w:t>визначення замінних</w:t>
            </w:r>
            <w:r w:rsidRPr="0055355A">
              <w:rPr>
                <w:rFonts w:eastAsia="Times New Roman"/>
                <w:sz w:val="22"/>
              </w:rPr>
              <w:t xml:space="preserve"> даних та виправлення помилок;</w:t>
            </w:r>
          </w:p>
          <w:p w:rsidR="00B21678" w:rsidRPr="0055355A" w:rsidRDefault="001E3DF9" w:rsidP="0044579A">
            <w:pPr>
              <w:pStyle w:val="ListParagraph"/>
              <w:numPr>
                <w:ilvl w:val="0"/>
                <w:numId w:val="9"/>
              </w:numPr>
              <w:spacing w:before="0" w:after="0"/>
              <w:ind w:left="527" w:hanging="357"/>
              <w:contextualSpacing/>
              <w:jc w:val="left"/>
              <w:rPr>
                <w:rFonts w:eastAsia="Times New Roman"/>
              </w:rPr>
            </w:pPr>
            <w:r w:rsidRPr="0055355A">
              <w:rPr>
                <w:rFonts w:eastAsia="Times New Roman"/>
                <w:sz w:val="22"/>
              </w:rPr>
              <w:t xml:space="preserve">підготовка звіту оператора та передача пакету документів для верифікації відповідальному </w:t>
            </w:r>
            <w:r w:rsidR="00175F9D" w:rsidRPr="0055355A">
              <w:rPr>
                <w:rFonts w:eastAsia="Times New Roman"/>
                <w:sz w:val="22"/>
              </w:rPr>
              <w:t>за моніторинг</w:t>
            </w:r>
            <w:r w:rsidRPr="0055355A">
              <w:rPr>
                <w:rFonts w:eastAsia="Times New Roman"/>
                <w:sz w:val="22"/>
              </w:rPr>
              <w:t>;</w:t>
            </w:r>
          </w:p>
          <w:p w:rsidR="003170D1" w:rsidRPr="0055355A" w:rsidRDefault="001E3DF9" w:rsidP="0044579A">
            <w:pPr>
              <w:pStyle w:val="ListParagraph"/>
              <w:numPr>
                <w:ilvl w:val="0"/>
                <w:numId w:val="9"/>
              </w:numPr>
              <w:spacing w:before="0" w:after="0"/>
              <w:ind w:left="527" w:hanging="357"/>
              <w:contextualSpacing/>
              <w:jc w:val="left"/>
              <w:rPr>
                <w:rFonts w:eastAsia="Times New Roman"/>
              </w:rPr>
            </w:pPr>
            <w:r w:rsidRPr="0055355A">
              <w:rPr>
                <w:rFonts w:eastAsia="Times New Roman"/>
                <w:sz w:val="22"/>
              </w:rPr>
              <w:t>архівування та зберігання даних, передача відповідних даних за періоди, що перевищують три останніх роки, на зберігання в архів установки.</w:t>
            </w:r>
          </w:p>
        </w:tc>
      </w:tr>
      <w:tr w:rsidR="003170D1" w:rsidRPr="0055355A" w:rsidTr="003170D1">
        <w:trPr>
          <w:trHeight w:val="20"/>
        </w:trPr>
        <w:tc>
          <w:tcPr>
            <w:tcW w:w="1872" w:type="dxa"/>
            <w:shd w:val="clear" w:color="auto" w:fill="FFFFFF" w:themeFill="background1"/>
            <w:tcMar>
              <w:top w:w="28" w:type="dxa"/>
              <w:bottom w:w="28" w:type="dxa"/>
            </w:tcMar>
          </w:tcPr>
          <w:p w:rsidR="003170D1" w:rsidRPr="0055355A" w:rsidRDefault="001E3DF9" w:rsidP="00844477">
            <w:pPr>
              <w:spacing w:before="0" w:after="0"/>
              <w:jc w:val="left"/>
            </w:pPr>
            <w:r w:rsidRPr="0055355A">
              <w:rPr>
                <w:sz w:val="22"/>
              </w:rPr>
              <w:t xml:space="preserve">Фахівець </w:t>
            </w:r>
            <w:r w:rsidRPr="0055355A">
              <w:rPr>
                <w:sz w:val="22"/>
                <w:highlight w:val="cyan"/>
              </w:rPr>
              <w:t>ВТВ</w:t>
            </w:r>
          </w:p>
        </w:tc>
        <w:tc>
          <w:tcPr>
            <w:tcW w:w="2007" w:type="dxa"/>
            <w:shd w:val="clear" w:color="auto" w:fill="FFFFFF" w:themeFill="background1"/>
          </w:tcPr>
          <w:p w:rsidR="003170D1" w:rsidRPr="0055355A" w:rsidRDefault="001E3DF9" w:rsidP="003170D1">
            <w:pPr>
              <w:spacing w:before="0" w:after="0"/>
              <w:contextualSpacing/>
              <w:jc w:val="left"/>
              <w:rPr>
                <w:rFonts w:eastAsia="Times New Roman"/>
              </w:rPr>
            </w:pPr>
            <w:r w:rsidRPr="0055355A">
              <w:rPr>
                <w:b/>
                <w:sz w:val="22"/>
              </w:rPr>
              <w:t>Збір первинних даних моніторингу</w:t>
            </w:r>
          </w:p>
        </w:tc>
        <w:tc>
          <w:tcPr>
            <w:tcW w:w="5844" w:type="dxa"/>
            <w:shd w:val="clear" w:color="auto" w:fill="FFFFFF" w:themeFill="background1"/>
            <w:tcMar>
              <w:top w:w="28" w:type="dxa"/>
              <w:bottom w:w="28" w:type="dxa"/>
            </w:tcMar>
          </w:tcPr>
          <w:p w:rsidR="003170D1" w:rsidRPr="0055355A" w:rsidRDefault="001E3DF9" w:rsidP="0044579A">
            <w:pPr>
              <w:pStyle w:val="ListParagraph"/>
              <w:numPr>
                <w:ilvl w:val="0"/>
                <w:numId w:val="9"/>
              </w:numPr>
              <w:spacing w:before="0" w:after="0"/>
              <w:ind w:left="527" w:hanging="357"/>
              <w:contextualSpacing/>
              <w:jc w:val="left"/>
              <w:rPr>
                <w:rFonts w:eastAsia="Times New Roman"/>
              </w:rPr>
            </w:pPr>
            <w:r w:rsidRPr="0055355A">
              <w:rPr>
                <w:rFonts w:eastAsia="Times New Roman"/>
                <w:sz w:val="22"/>
              </w:rPr>
              <w:t xml:space="preserve">збір даних про </w:t>
            </w:r>
            <w:r w:rsidR="00B2395D" w:rsidRPr="0055355A">
              <w:rPr>
                <w:rFonts w:eastAsia="Times New Roman"/>
                <w:sz w:val="22"/>
              </w:rPr>
              <w:t>обсяги споживання палива</w:t>
            </w:r>
            <w:r w:rsidRPr="0055355A">
              <w:rPr>
                <w:rFonts w:eastAsia="Times New Roman"/>
                <w:sz w:val="22"/>
              </w:rPr>
              <w:t>, їх аналіз, передача щомісячних даних заступнику відповідального за моніторинг;</w:t>
            </w:r>
          </w:p>
          <w:p w:rsidR="00243E50" w:rsidRPr="0055355A" w:rsidRDefault="001E3DF9">
            <w:pPr>
              <w:pStyle w:val="ListParagraph"/>
              <w:numPr>
                <w:ilvl w:val="0"/>
                <w:numId w:val="9"/>
              </w:numPr>
              <w:spacing w:before="0" w:after="0"/>
              <w:ind w:left="527" w:hanging="357"/>
              <w:contextualSpacing/>
              <w:jc w:val="left"/>
            </w:pPr>
            <w:r w:rsidRPr="0055355A">
              <w:rPr>
                <w:rFonts w:eastAsia="Times New Roman"/>
                <w:sz w:val="22"/>
              </w:rPr>
              <w:t>передача щорічного значення КО для вугілля заступнику відповідального за моніторинг.</w:t>
            </w:r>
          </w:p>
        </w:tc>
      </w:tr>
      <w:tr w:rsidR="003170D1" w:rsidRPr="0055355A" w:rsidTr="003170D1">
        <w:trPr>
          <w:trHeight w:val="20"/>
        </w:trPr>
        <w:tc>
          <w:tcPr>
            <w:tcW w:w="1872" w:type="dxa"/>
            <w:shd w:val="clear" w:color="auto" w:fill="FFFFFF" w:themeFill="background1"/>
            <w:tcMar>
              <w:top w:w="28" w:type="dxa"/>
              <w:bottom w:w="28" w:type="dxa"/>
            </w:tcMar>
          </w:tcPr>
          <w:p w:rsidR="003170D1" w:rsidRPr="0055355A" w:rsidRDefault="001E3DF9" w:rsidP="00844477">
            <w:pPr>
              <w:spacing w:before="0" w:after="0"/>
              <w:jc w:val="left"/>
            </w:pPr>
            <w:r w:rsidRPr="0055355A">
              <w:rPr>
                <w:sz w:val="22"/>
              </w:rPr>
              <w:t>Керівник лабораторії</w:t>
            </w:r>
          </w:p>
        </w:tc>
        <w:tc>
          <w:tcPr>
            <w:tcW w:w="2007" w:type="dxa"/>
            <w:shd w:val="clear" w:color="auto" w:fill="FFFFFF" w:themeFill="background1"/>
          </w:tcPr>
          <w:p w:rsidR="003170D1" w:rsidRPr="0055355A" w:rsidRDefault="001E3DF9" w:rsidP="003170D1">
            <w:pPr>
              <w:spacing w:before="0" w:after="0"/>
              <w:contextualSpacing/>
              <w:jc w:val="left"/>
              <w:rPr>
                <w:rFonts w:eastAsia="Times New Roman"/>
              </w:rPr>
            </w:pPr>
            <w:r w:rsidRPr="0055355A">
              <w:rPr>
                <w:b/>
                <w:sz w:val="22"/>
              </w:rPr>
              <w:t>Лабораторні аналізи</w:t>
            </w:r>
          </w:p>
        </w:tc>
        <w:tc>
          <w:tcPr>
            <w:tcW w:w="5844" w:type="dxa"/>
            <w:shd w:val="clear" w:color="auto" w:fill="FFFFFF" w:themeFill="background1"/>
            <w:tcMar>
              <w:top w:w="28" w:type="dxa"/>
              <w:bottom w:w="28" w:type="dxa"/>
            </w:tcMar>
          </w:tcPr>
          <w:p w:rsidR="003170D1" w:rsidRPr="0055355A" w:rsidRDefault="001E3DF9" w:rsidP="0044579A">
            <w:pPr>
              <w:pStyle w:val="ListParagraph"/>
              <w:numPr>
                <w:ilvl w:val="0"/>
                <w:numId w:val="9"/>
              </w:numPr>
              <w:spacing w:before="0" w:after="0"/>
              <w:ind w:left="527" w:hanging="357"/>
              <w:contextualSpacing/>
              <w:jc w:val="left"/>
              <w:rPr>
                <w:rFonts w:eastAsia="Times New Roman"/>
              </w:rPr>
            </w:pPr>
            <w:r w:rsidRPr="0055355A">
              <w:rPr>
                <w:rFonts w:eastAsia="Times New Roman"/>
                <w:sz w:val="22"/>
              </w:rPr>
              <w:t>надання підтвердження відповідності лабораторії вимогам щодо управління якістю та технічної компетентності</w:t>
            </w:r>
            <w:r w:rsidR="00FD5C59" w:rsidRPr="0055355A">
              <w:rPr>
                <w:rFonts w:eastAsia="Times New Roman"/>
                <w:sz w:val="22"/>
              </w:rPr>
              <w:t xml:space="preserve"> відповідальному за моніторинг</w:t>
            </w:r>
            <w:r w:rsidRPr="0055355A">
              <w:rPr>
                <w:rFonts w:eastAsia="Times New Roman"/>
                <w:sz w:val="22"/>
              </w:rPr>
              <w:t>;</w:t>
            </w:r>
          </w:p>
          <w:p w:rsidR="00243E50" w:rsidRPr="0055355A" w:rsidRDefault="001E3DF9">
            <w:pPr>
              <w:pStyle w:val="ListParagraph"/>
              <w:numPr>
                <w:ilvl w:val="0"/>
                <w:numId w:val="9"/>
              </w:numPr>
              <w:spacing w:before="0" w:after="0"/>
              <w:ind w:left="527" w:hanging="357"/>
              <w:contextualSpacing/>
              <w:jc w:val="left"/>
              <w:rPr>
                <w:rFonts w:eastAsia="Times New Roman"/>
              </w:rPr>
            </w:pPr>
            <w:r w:rsidRPr="0055355A">
              <w:rPr>
                <w:rFonts w:eastAsia="Times New Roman"/>
                <w:iCs w:val="0"/>
                <w:sz w:val="22"/>
              </w:rPr>
              <w:t>відбір проб, проведення аналізів вугілля: визначення вологи, зольності, з наступ</w:t>
            </w:r>
            <w:r w:rsidR="00073134" w:rsidRPr="0055355A">
              <w:rPr>
                <w:rFonts w:eastAsia="Times New Roman"/>
                <w:iCs w:val="0"/>
                <w:sz w:val="22"/>
              </w:rPr>
              <w:t>ним обчисленням НТЗ</w:t>
            </w:r>
            <w:r w:rsidR="00FD5C59" w:rsidRPr="0055355A">
              <w:rPr>
                <w:rFonts w:eastAsia="Times New Roman"/>
                <w:iCs w:val="0"/>
                <w:sz w:val="22"/>
              </w:rPr>
              <w:t xml:space="preserve">, </w:t>
            </w:r>
            <w:r w:rsidRPr="0055355A">
              <w:rPr>
                <w:rFonts w:eastAsia="Times New Roman"/>
                <w:sz w:val="22"/>
              </w:rPr>
              <w:t>вмісту вуглецю, з наступним визначенням КВ</w:t>
            </w:r>
            <w:r w:rsidR="00EC5B29" w:rsidRPr="0055355A">
              <w:rPr>
                <w:rFonts w:eastAsia="Times New Roman"/>
                <w:sz w:val="22"/>
              </w:rPr>
              <w:t>;</w:t>
            </w:r>
          </w:p>
          <w:p w:rsidR="003170D1" w:rsidRPr="0055355A" w:rsidRDefault="001E3DF9" w:rsidP="0044579A">
            <w:pPr>
              <w:pStyle w:val="ListParagraph"/>
              <w:numPr>
                <w:ilvl w:val="0"/>
                <w:numId w:val="9"/>
              </w:numPr>
              <w:spacing w:before="0" w:after="0"/>
              <w:ind w:left="527" w:hanging="357"/>
              <w:contextualSpacing/>
              <w:jc w:val="left"/>
              <w:rPr>
                <w:rFonts w:eastAsia="Times New Roman"/>
              </w:rPr>
            </w:pPr>
            <w:r w:rsidRPr="0055355A">
              <w:rPr>
                <w:rFonts w:eastAsia="Times New Roman"/>
                <w:sz w:val="22"/>
              </w:rPr>
              <w:t>відбір проб, проведення аналізів природного газу, з наступним визначенням НТЗ та КВ</w:t>
            </w:r>
            <w:r w:rsidR="00EC5B29" w:rsidRPr="0055355A">
              <w:rPr>
                <w:rFonts w:eastAsia="Times New Roman"/>
                <w:sz w:val="22"/>
              </w:rPr>
              <w:t>;</w:t>
            </w:r>
          </w:p>
          <w:p w:rsidR="003170D1" w:rsidRPr="0055355A" w:rsidRDefault="001E3DF9" w:rsidP="0044579A">
            <w:pPr>
              <w:pStyle w:val="ListParagraph"/>
              <w:numPr>
                <w:ilvl w:val="0"/>
                <w:numId w:val="9"/>
              </w:numPr>
              <w:spacing w:before="0" w:after="0"/>
              <w:ind w:left="527" w:hanging="357"/>
              <w:contextualSpacing/>
              <w:jc w:val="left"/>
            </w:pPr>
            <w:r w:rsidRPr="0055355A">
              <w:rPr>
                <w:rFonts w:eastAsia="Times New Roman"/>
                <w:sz w:val="22"/>
              </w:rPr>
              <w:t>передача результатів визначення розрахункових коефіцієнтів до заступника відповідального за моніторинг.</w:t>
            </w:r>
          </w:p>
        </w:tc>
      </w:tr>
      <w:tr w:rsidR="003170D1" w:rsidRPr="0055355A" w:rsidTr="003170D1">
        <w:trPr>
          <w:trHeight w:val="20"/>
        </w:trPr>
        <w:tc>
          <w:tcPr>
            <w:tcW w:w="1872" w:type="dxa"/>
            <w:shd w:val="clear" w:color="auto" w:fill="FFFFFF" w:themeFill="background1"/>
            <w:tcMar>
              <w:top w:w="28" w:type="dxa"/>
              <w:bottom w:w="28" w:type="dxa"/>
            </w:tcMar>
          </w:tcPr>
          <w:p w:rsidR="003170D1" w:rsidRPr="0055355A" w:rsidRDefault="001E3DF9" w:rsidP="00844477">
            <w:pPr>
              <w:spacing w:before="0" w:after="0"/>
              <w:jc w:val="left"/>
            </w:pPr>
            <w:r w:rsidRPr="0055355A">
              <w:rPr>
                <w:sz w:val="22"/>
              </w:rPr>
              <w:t>Начальник служби метрології</w:t>
            </w:r>
          </w:p>
        </w:tc>
        <w:tc>
          <w:tcPr>
            <w:tcW w:w="2007" w:type="dxa"/>
            <w:shd w:val="clear" w:color="auto" w:fill="FFFFFF" w:themeFill="background1"/>
          </w:tcPr>
          <w:p w:rsidR="003170D1" w:rsidRPr="0055355A" w:rsidRDefault="001E3DF9" w:rsidP="003170D1">
            <w:pPr>
              <w:spacing w:before="0" w:after="0"/>
              <w:contextualSpacing/>
              <w:jc w:val="left"/>
              <w:rPr>
                <w:rFonts w:eastAsia="Times New Roman"/>
              </w:rPr>
            </w:pPr>
            <w:r w:rsidRPr="0055355A">
              <w:rPr>
                <w:b/>
                <w:sz w:val="22"/>
              </w:rPr>
              <w:t>Контроль за ЗВТ</w:t>
            </w:r>
          </w:p>
        </w:tc>
        <w:tc>
          <w:tcPr>
            <w:tcW w:w="5844" w:type="dxa"/>
            <w:shd w:val="clear" w:color="auto" w:fill="FFFFFF" w:themeFill="background1"/>
            <w:tcMar>
              <w:top w:w="28" w:type="dxa"/>
              <w:bottom w:w="28" w:type="dxa"/>
            </w:tcMar>
          </w:tcPr>
          <w:p w:rsidR="003170D1" w:rsidRPr="0055355A" w:rsidRDefault="00FD5C59" w:rsidP="0044579A">
            <w:pPr>
              <w:pStyle w:val="ListParagraph"/>
              <w:numPr>
                <w:ilvl w:val="0"/>
                <w:numId w:val="9"/>
              </w:numPr>
              <w:spacing w:before="0" w:after="0"/>
              <w:ind w:left="527" w:hanging="357"/>
              <w:contextualSpacing/>
              <w:jc w:val="left"/>
              <w:rPr>
                <w:rFonts w:eastAsia="Times New Roman"/>
              </w:rPr>
            </w:pPr>
            <w:r w:rsidRPr="0055355A">
              <w:rPr>
                <w:rFonts w:eastAsia="Times New Roman"/>
                <w:sz w:val="22"/>
              </w:rPr>
              <w:t>облік</w:t>
            </w:r>
            <w:r w:rsidR="001E3DF9" w:rsidRPr="0055355A">
              <w:rPr>
                <w:rFonts w:eastAsia="Times New Roman"/>
                <w:sz w:val="22"/>
              </w:rPr>
              <w:t xml:space="preserve"> ЗВТ, що використовуються в процесі моніторингу;</w:t>
            </w:r>
          </w:p>
          <w:p w:rsidR="003170D1" w:rsidRPr="0055355A" w:rsidRDefault="001E3DF9" w:rsidP="0044579A">
            <w:pPr>
              <w:pStyle w:val="ListParagraph"/>
              <w:numPr>
                <w:ilvl w:val="0"/>
                <w:numId w:val="9"/>
              </w:numPr>
              <w:spacing w:before="0" w:after="0"/>
              <w:ind w:left="527" w:hanging="357"/>
              <w:contextualSpacing/>
              <w:jc w:val="left"/>
            </w:pPr>
            <w:r w:rsidRPr="0055355A">
              <w:rPr>
                <w:rFonts w:eastAsia="Times New Roman"/>
                <w:sz w:val="22"/>
              </w:rPr>
              <w:t xml:space="preserve">проведення технічного обслуговування ЗВТ, забезпечення </w:t>
            </w:r>
            <w:r w:rsidR="00B2395D" w:rsidRPr="0055355A">
              <w:rPr>
                <w:rFonts w:eastAsia="Times New Roman"/>
                <w:sz w:val="22"/>
              </w:rPr>
              <w:t xml:space="preserve">своєчасної </w:t>
            </w:r>
            <w:r w:rsidRPr="0055355A">
              <w:rPr>
                <w:rFonts w:eastAsia="Times New Roman"/>
                <w:sz w:val="22"/>
              </w:rPr>
              <w:t xml:space="preserve">повірки та калібрування ЗВТ відповідно </w:t>
            </w:r>
            <w:r w:rsidR="00B2395D" w:rsidRPr="0055355A">
              <w:rPr>
                <w:rFonts w:eastAsia="Times New Roman"/>
                <w:sz w:val="22"/>
              </w:rPr>
              <w:t>законодавства про метрологію та метрологічну діяльність</w:t>
            </w:r>
            <w:r w:rsidR="00B2395D" w:rsidRPr="0055355A" w:rsidDel="00B2395D">
              <w:rPr>
                <w:rFonts w:eastAsia="Times New Roman"/>
                <w:sz w:val="22"/>
              </w:rPr>
              <w:t xml:space="preserve"> </w:t>
            </w:r>
            <w:r w:rsidRPr="0055355A">
              <w:rPr>
                <w:rFonts w:eastAsia="Times New Roman"/>
                <w:sz w:val="22"/>
              </w:rPr>
              <w:t>та інших відповідних документів.</w:t>
            </w:r>
            <w:r w:rsidRPr="0055355A">
              <w:rPr>
                <w:sz w:val="22"/>
              </w:rPr>
              <w:t xml:space="preserve"> </w:t>
            </w:r>
          </w:p>
        </w:tc>
      </w:tr>
      <w:tr w:rsidR="003170D1" w:rsidRPr="0055355A" w:rsidTr="003170D1">
        <w:trPr>
          <w:trHeight w:val="20"/>
        </w:trPr>
        <w:tc>
          <w:tcPr>
            <w:tcW w:w="1872" w:type="dxa"/>
            <w:shd w:val="clear" w:color="auto" w:fill="FFFFFF" w:themeFill="background1"/>
            <w:tcMar>
              <w:top w:w="28" w:type="dxa"/>
              <w:bottom w:w="28" w:type="dxa"/>
            </w:tcMar>
          </w:tcPr>
          <w:p w:rsidR="003170D1" w:rsidRPr="0055355A" w:rsidRDefault="001E3DF9" w:rsidP="003170D1">
            <w:pPr>
              <w:spacing w:before="0" w:after="0"/>
              <w:jc w:val="left"/>
              <w:rPr>
                <w:rFonts w:eastAsia="Times New Roman"/>
                <w:iCs/>
                <w:color w:val="000000"/>
              </w:rPr>
            </w:pPr>
            <w:r w:rsidRPr="0055355A">
              <w:rPr>
                <w:sz w:val="22"/>
              </w:rPr>
              <w:t>Начальник підрозділу IT</w:t>
            </w:r>
          </w:p>
        </w:tc>
        <w:tc>
          <w:tcPr>
            <w:tcW w:w="2007" w:type="dxa"/>
            <w:shd w:val="clear" w:color="auto" w:fill="FFFFFF" w:themeFill="background1"/>
          </w:tcPr>
          <w:p w:rsidR="003170D1" w:rsidRPr="0055355A" w:rsidRDefault="001E3DF9" w:rsidP="003170D1">
            <w:pPr>
              <w:spacing w:before="0" w:after="0"/>
              <w:contextualSpacing/>
              <w:jc w:val="left"/>
              <w:rPr>
                <w:b/>
              </w:rPr>
            </w:pPr>
            <w:r w:rsidRPr="0055355A">
              <w:rPr>
                <w:b/>
                <w:sz w:val="22"/>
              </w:rPr>
              <w:t>Контроль системи ІТ</w:t>
            </w:r>
          </w:p>
        </w:tc>
        <w:tc>
          <w:tcPr>
            <w:tcW w:w="5844" w:type="dxa"/>
            <w:shd w:val="clear" w:color="auto" w:fill="FFFFFF" w:themeFill="background1"/>
            <w:tcMar>
              <w:top w:w="28" w:type="dxa"/>
              <w:bottom w:w="28" w:type="dxa"/>
            </w:tcMar>
            <w:vAlign w:val="center"/>
          </w:tcPr>
          <w:p w:rsidR="003170D1" w:rsidRPr="0055355A" w:rsidRDefault="001E3DF9" w:rsidP="0006743E">
            <w:pPr>
              <w:spacing w:before="0" w:after="0"/>
              <w:jc w:val="left"/>
            </w:pPr>
            <w:r w:rsidRPr="0055355A">
              <w:rPr>
                <w:sz w:val="22"/>
              </w:rPr>
              <w:t>Забезпечення якості системи інформаційних технологій:</w:t>
            </w:r>
          </w:p>
          <w:p w:rsidR="003170D1" w:rsidRPr="0055355A" w:rsidRDefault="001E3DF9" w:rsidP="0044579A">
            <w:pPr>
              <w:pStyle w:val="ListParagraph"/>
              <w:numPr>
                <w:ilvl w:val="0"/>
                <w:numId w:val="9"/>
              </w:numPr>
              <w:spacing w:before="0" w:after="0"/>
              <w:ind w:left="527" w:hanging="357"/>
              <w:contextualSpacing/>
              <w:jc w:val="left"/>
              <w:rPr>
                <w:rFonts w:eastAsia="Times New Roman"/>
              </w:rPr>
            </w:pPr>
            <w:r w:rsidRPr="0055355A">
              <w:rPr>
                <w:rFonts w:eastAsia="Times New Roman"/>
                <w:sz w:val="22"/>
              </w:rPr>
              <w:t>розробка, документування, тестування, експлуатація, контроль та підтримка, для забезпечення надійності, точності інформаційних технологій;</w:t>
            </w:r>
          </w:p>
          <w:p w:rsidR="003170D1" w:rsidRPr="0055355A" w:rsidRDefault="00FD5C59" w:rsidP="0044579A">
            <w:pPr>
              <w:pStyle w:val="ListParagraph"/>
              <w:numPr>
                <w:ilvl w:val="0"/>
                <w:numId w:val="9"/>
              </w:numPr>
              <w:spacing w:before="0" w:after="0"/>
              <w:ind w:left="527" w:hanging="357"/>
              <w:contextualSpacing/>
              <w:jc w:val="left"/>
              <w:rPr>
                <w:rFonts w:eastAsia="Times New Roman"/>
              </w:rPr>
            </w:pPr>
            <w:r w:rsidRPr="0055355A">
              <w:rPr>
                <w:rFonts w:eastAsia="Times New Roman"/>
                <w:sz w:val="22"/>
              </w:rPr>
              <w:t>надання та підтримка програмного забезпечення для введення, обробки та зберігання</w:t>
            </w:r>
            <w:r w:rsidR="001E3DF9" w:rsidRPr="0055355A">
              <w:rPr>
                <w:rFonts w:eastAsia="Times New Roman"/>
                <w:sz w:val="22"/>
              </w:rPr>
              <w:t xml:space="preserve"> даних моніторингу;</w:t>
            </w:r>
          </w:p>
          <w:p w:rsidR="003170D1" w:rsidRPr="0055355A" w:rsidRDefault="001E3DF9" w:rsidP="0044579A">
            <w:pPr>
              <w:pStyle w:val="ListParagraph"/>
              <w:numPr>
                <w:ilvl w:val="0"/>
                <w:numId w:val="9"/>
              </w:numPr>
              <w:spacing w:before="0" w:after="0"/>
              <w:ind w:left="527" w:hanging="357"/>
              <w:contextualSpacing/>
              <w:jc w:val="left"/>
              <w:rPr>
                <w:rFonts w:eastAsia="Times New Roman"/>
                <w:color w:val="000000"/>
              </w:rPr>
            </w:pPr>
            <w:r w:rsidRPr="0055355A">
              <w:rPr>
                <w:rFonts w:eastAsia="Times New Roman"/>
                <w:sz w:val="22"/>
              </w:rPr>
              <w:t>контроль резервного копіювання, відновлення, забезпечення безперервності планування та безпеки інформаційних технологій.</w:t>
            </w:r>
          </w:p>
        </w:tc>
      </w:tr>
    </w:tbl>
    <w:p w:rsidR="00153790" w:rsidRPr="0055355A" w:rsidRDefault="00153790" w:rsidP="00A8254F"/>
    <w:p w:rsidR="00153790" w:rsidRPr="0055355A" w:rsidRDefault="00AF4C40" w:rsidP="00A8254F">
      <w:pPr>
        <w:pStyle w:val="Heading2"/>
      </w:pPr>
      <w:bookmarkStart w:id="14" w:name="_Toc486107807"/>
      <w:bookmarkStart w:id="15" w:name="_Toc488512638"/>
      <w:bookmarkStart w:id="16" w:name="_Toc496214551"/>
      <w:bookmarkStart w:id="17" w:name="_Toc58925371"/>
      <w:r w:rsidRPr="0055355A">
        <w:rPr>
          <w:i w:val="0"/>
        </w:rPr>
        <w:t>О</w:t>
      </w:r>
      <w:r w:rsidR="009345EC" w:rsidRPr="0055355A">
        <w:rPr>
          <w:i w:val="0"/>
        </w:rPr>
        <w:t>бробк</w:t>
      </w:r>
      <w:r w:rsidRPr="0055355A">
        <w:rPr>
          <w:i w:val="0"/>
        </w:rPr>
        <w:t>а</w:t>
      </w:r>
      <w:r w:rsidR="009345EC" w:rsidRPr="0055355A">
        <w:rPr>
          <w:i w:val="0"/>
        </w:rPr>
        <w:t xml:space="preserve"> даних</w:t>
      </w:r>
      <w:bookmarkEnd w:id="14"/>
      <w:bookmarkEnd w:id="15"/>
      <w:bookmarkEnd w:id="16"/>
      <w:r w:rsidRPr="0055355A">
        <w:rPr>
          <w:rStyle w:val="FootnoteReference"/>
          <w:i w:val="0"/>
        </w:rPr>
        <w:footnoteReference w:id="2"/>
      </w:r>
      <w:bookmarkEnd w:id="17"/>
    </w:p>
    <w:p w:rsidR="00153790" w:rsidRPr="0055355A" w:rsidRDefault="00104A70" w:rsidP="00A8254F">
      <w:pPr>
        <w:pStyle w:val="Heading3"/>
      </w:pPr>
      <w:bookmarkStart w:id="18" w:name="_Toc496215983"/>
      <w:bookmarkStart w:id="19" w:name="_Toc496254082"/>
      <w:bookmarkStart w:id="20" w:name="_Toc496254107"/>
      <w:bookmarkStart w:id="21" w:name="_Toc496257948"/>
      <w:bookmarkStart w:id="22" w:name="_Toc496257992"/>
      <w:bookmarkStart w:id="23" w:name="_Toc496258118"/>
      <w:bookmarkStart w:id="24" w:name="_Toc496258131"/>
      <w:bookmarkStart w:id="25" w:name="_Toc496258242"/>
      <w:bookmarkStart w:id="26" w:name="_Toc496267564"/>
      <w:bookmarkStart w:id="27" w:name="_Toc496267611"/>
      <w:bookmarkStart w:id="28" w:name="_Toc496268566"/>
      <w:bookmarkStart w:id="29" w:name="_Toc58925372"/>
      <w:bookmarkEnd w:id="18"/>
      <w:bookmarkEnd w:id="19"/>
      <w:bookmarkEnd w:id="20"/>
      <w:bookmarkEnd w:id="21"/>
      <w:bookmarkEnd w:id="22"/>
      <w:bookmarkEnd w:id="23"/>
      <w:bookmarkEnd w:id="24"/>
      <w:bookmarkEnd w:id="25"/>
      <w:bookmarkEnd w:id="26"/>
      <w:bookmarkEnd w:id="27"/>
      <w:bookmarkEnd w:id="28"/>
      <w:r w:rsidRPr="0055355A">
        <w:t>Збір</w:t>
      </w:r>
      <w:r w:rsidR="00AF4C40" w:rsidRPr="0055355A">
        <w:t xml:space="preserve"> первинних даних</w:t>
      </w:r>
      <w:bookmarkEnd w:id="29"/>
    </w:p>
    <w:p w:rsidR="000111FD" w:rsidRPr="0055355A" w:rsidRDefault="00BD1452" w:rsidP="000C2E69">
      <w:r w:rsidRPr="0055355A">
        <w:t>Вхідними</w:t>
      </w:r>
      <w:r w:rsidR="000111FD" w:rsidRPr="0055355A">
        <w:t xml:space="preserve"> даними для розрахунку </w:t>
      </w:r>
      <w:r w:rsidR="00A02015" w:rsidRPr="0055355A">
        <w:t xml:space="preserve">викидів </w:t>
      </w:r>
      <w:r w:rsidR="000111FD" w:rsidRPr="0055355A">
        <w:t xml:space="preserve">ПГ </w:t>
      </w:r>
      <w:r w:rsidR="00024B06" w:rsidRPr="0055355A">
        <w:t xml:space="preserve">на установці </w:t>
      </w:r>
      <w:r w:rsidR="00A02015" w:rsidRPr="0055355A">
        <w:t>є</w:t>
      </w:r>
      <w:r w:rsidR="003643C4" w:rsidRPr="0055355A">
        <w:t xml:space="preserve"> наступні</w:t>
      </w:r>
      <w:r w:rsidR="000111FD" w:rsidRPr="0055355A">
        <w:t>:</w:t>
      </w:r>
    </w:p>
    <w:p w:rsidR="0045464B" w:rsidRPr="0055355A" w:rsidRDefault="00871238" w:rsidP="001A2D9B">
      <w:pPr>
        <w:pStyle w:val="ListParagraph"/>
        <w:numPr>
          <w:ilvl w:val="0"/>
          <w:numId w:val="1"/>
        </w:numPr>
        <w:spacing w:before="60" w:after="0"/>
        <w:ind w:hanging="357"/>
      </w:pPr>
      <w:r w:rsidRPr="0055355A">
        <w:t>р</w:t>
      </w:r>
      <w:r w:rsidR="0045464B" w:rsidRPr="0055355A">
        <w:t>ічний обсяг спожитого вугілля</w:t>
      </w:r>
      <w:r w:rsidR="00F422CC" w:rsidRPr="0055355A">
        <w:t xml:space="preserve"> (</w:t>
      </w:r>
      <w:r w:rsidR="00024B06" w:rsidRPr="0055355A">
        <w:t>в</w:t>
      </w:r>
      <w:r w:rsidR="00F422CC" w:rsidRPr="0055355A">
        <w:t xml:space="preserve">аги неперервної дії </w:t>
      </w:r>
      <w:r w:rsidR="00175F9D" w:rsidRPr="0055355A">
        <w:rPr>
          <w:b/>
        </w:rPr>
        <w:t>ЗВТ</w:t>
      </w:r>
      <w:r w:rsidR="00F422CC" w:rsidRPr="0055355A">
        <w:rPr>
          <w:b/>
        </w:rPr>
        <w:t xml:space="preserve">01 – </w:t>
      </w:r>
      <w:r w:rsidR="00175F9D" w:rsidRPr="0055355A">
        <w:rPr>
          <w:b/>
        </w:rPr>
        <w:t>ЗВТ</w:t>
      </w:r>
      <w:r w:rsidR="00F422CC" w:rsidRPr="0055355A">
        <w:rPr>
          <w:b/>
        </w:rPr>
        <w:t>02</w:t>
      </w:r>
      <w:r w:rsidR="00F422CC" w:rsidRPr="0055355A">
        <w:t>)</w:t>
      </w:r>
      <w:r w:rsidRPr="0055355A">
        <w:t>;</w:t>
      </w:r>
    </w:p>
    <w:p w:rsidR="0045464B" w:rsidRPr="0055355A" w:rsidRDefault="00871238" w:rsidP="001A2D9B">
      <w:pPr>
        <w:pStyle w:val="ListParagraph"/>
        <w:numPr>
          <w:ilvl w:val="0"/>
          <w:numId w:val="1"/>
        </w:numPr>
        <w:spacing w:before="60" w:after="0"/>
        <w:ind w:hanging="357"/>
      </w:pPr>
      <w:r w:rsidRPr="0055355A">
        <w:t>р</w:t>
      </w:r>
      <w:r w:rsidR="0045464B" w:rsidRPr="0055355A">
        <w:t>ічний обсяг спожитого природного газу</w:t>
      </w:r>
      <w:r w:rsidR="00F422CC" w:rsidRPr="0055355A">
        <w:t xml:space="preserve"> (</w:t>
      </w:r>
      <w:r w:rsidR="00024B06" w:rsidRPr="0055355A">
        <w:t>г</w:t>
      </w:r>
      <w:r w:rsidR="00F422CC" w:rsidRPr="0055355A">
        <w:t xml:space="preserve">азові лічильники </w:t>
      </w:r>
      <w:r w:rsidR="00175F9D" w:rsidRPr="0055355A">
        <w:rPr>
          <w:b/>
        </w:rPr>
        <w:t>ЗВТ</w:t>
      </w:r>
      <w:r w:rsidR="00F422CC" w:rsidRPr="0055355A">
        <w:rPr>
          <w:b/>
        </w:rPr>
        <w:t xml:space="preserve">03 – </w:t>
      </w:r>
      <w:r w:rsidR="00175F9D" w:rsidRPr="0055355A">
        <w:rPr>
          <w:b/>
        </w:rPr>
        <w:t>ЗВТ</w:t>
      </w:r>
      <w:r w:rsidR="00F422CC" w:rsidRPr="0055355A">
        <w:rPr>
          <w:b/>
        </w:rPr>
        <w:t>05</w:t>
      </w:r>
      <w:r w:rsidR="00F422CC" w:rsidRPr="0055355A">
        <w:t>)</w:t>
      </w:r>
      <w:r w:rsidRPr="0055355A">
        <w:t>;</w:t>
      </w:r>
      <w:r w:rsidR="0045464B" w:rsidRPr="0055355A">
        <w:t xml:space="preserve"> </w:t>
      </w:r>
    </w:p>
    <w:p w:rsidR="0045464B" w:rsidRPr="0055355A" w:rsidRDefault="00871238" w:rsidP="001A2D9B">
      <w:pPr>
        <w:pStyle w:val="ListParagraph"/>
        <w:numPr>
          <w:ilvl w:val="0"/>
          <w:numId w:val="1"/>
        </w:numPr>
        <w:spacing w:before="60" w:after="0"/>
        <w:ind w:hanging="357"/>
      </w:pPr>
      <w:r w:rsidRPr="0055355A">
        <w:t>р</w:t>
      </w:r>
      <w:r w:rsidR="0045464B" w:rsidRPr="0055355A">
        <w:t xml:space="preserve">ічний обсяг спожитого </w:t>
      </w:r>
      <w:r w:rsidRPr="0055355A">
        <w:t>топкового</w:t>
      </w:r>
      <w:r w:rsidR="0045464B" w:rsidRPr="0055355A">
        <w:t xml:space="preserve"> мазуту</w:t>
      </w:r>
      <w:r w:rsidR="00F422CC" w:rsidRPr="0055355A">
        <w:t xml:space="preserve"> (</w:t>
      </w:r>
      <w:r w:rsidR="00024B06" w:rsidRPr="0055355A">
        <w:t>п</w:t>
      </w:r>
      <w:r w:rsidR="00753337" w:rsidRPr="0055355A">
        <w:t xml:space="preserve">оплавкові </w:t>
      </w:r>
      <w:r w:rsidR="00F422CC" w:rsidRPr="0055355A">
        <w:t>рівнемір</w:t>
      </w:r>
      <w:r w:rsidR="00753337" w:rsidRPr="0055355A">
        <w:t>и</w:t>
      </w:r>
      <w:r w:rsidR="00F422CC" w:rsidRPr="0055355A">
        <w:t xml:space="preserve"> </w:t>
      </w:r>
      <w:r w:rsidR="00175F9D" w:rsidRPr="0055355A">
        <w:rPr>
          <w:b/>
        </w:rPr>
        <w:t>ЗВТ</w:t>
      </w:r>
      <w:r w:rsidR="00F422CC" w:rsidRPr="0055355A">
        <w:rPr>
          <w:b/>
        </w:rPr>
        <w:t xml:space="preserve">06 – </w:t>
      </w:r>
      <w:r w:rsidR="00175F9D" w:rsidRPr="0055355A">
        <w:rPr>
          <w:b/>
        </w:rPr>
        <w:t>ЗВТ</w:t>
      </w:r>
      <w:r w:rsidR="00F422CC" w:rsidRPr="0055355A">
        <w:rPr>
          <w:b/>
        </w:rPr>
        <w:t>07</w:t>
      </w:r>
      <w:r w:rsidR="00F422CC" w:rsidRPr="0055355A">
        <w:t>)</w:t>
      </w:r>
      <w:r w:rsidRPr="0055355A">
        <w:t>;</w:t>
      </w:r>
    </w:p>
    <w:p w:rsidR="0045464B" w:rsidRPr="0055355A" w:rsidRDefault="00871238" w:rsidP="001A2D9B">
      <w:pPr>
        <w:pStyle w:val="ListParagraph"/>
        <w:numPr>
          <w:ilvl w:val="0"/>
          <w:numId w:val="1"/>
        </w:numPr>
        <w:spacing w:before="60" w:after="0"/>
        <w:ind w:hanging="357"/>
      </w:pPr>
      <w:r w:rsidRPr="0055355A">
        <w:t>р</w:t>
      </w:r>
      <w:r w:rsidR="0045464B" w:rsidRPr="0055355A">
        <w:t>езультати лабораторних аналізів щодо</w:t>
      </w:r>
      <w:r w:rsidR="00E0145E" w:rsidRPr="0055355A">
        <w:t xml:space="preserve"> вмісту вуглецю,</w:t>
      </w:r>
      <w:r w:rsidR="0045464B" w:rsidRPr="0055355A">
        <w:t xml:space="preserve"> НТЗ та КО для вугілля</w:t>
      </w:r>
      <w:r w:rsidRPr="0055355A">
        <w:t>;</w:t>
      </w:r>
    </w:p>
    <w:p w:rsidR="0045464B" w:rsidRPr="0055355A" w:rsidRDefault="00871238" w:rsidP="001A2D9B">
      <w:pPr>
        <w:pStyle w:val="ListParagraph"/>
        <w:numPr>
          <w:ilvl w:val="0"/>
          <w:numId w:val="1"/>
        </w:numPr>
        <w:spacing w:before="60" w:after="0"/>
        <w:ind w:hanging="357"/>
      </w:pPr>
      <w:r w:rsidRPr="0055355A">
        <w:t>р</w:t>
      </w:r>
      <w:r w:rsidR="0045464B" w:rsidRPr="0055355A">
        <w:t xml:space="preserve">езультати лабораторних аналізів щодо </w:t>
      </w:r>
      <w:r w:rsidR="00C41CA4" w:rsidRPr="0055355A">
        <w:t>вмісту вуглецю</w:t>
      </w:r>
      <w:r w:rsidR="00C41CA4" w:rsidRPr="0055355A" w:rsidDel="00C41CA4">
        <w:t xml:space="preserve"> </w:t>
      </w:r>
      <w:r w:rsidR="00A05515" w:rsidRPr="0055355A">
        <w:t xml:space="preserve">та </w:t>
      </w:r>
      <w:r w:rsidR="0045464B" w:rsidRPr="0055355A">
        <w:t>НТЗ природного газу</w:t>
      </w:r>
      <w:r w:rsidRPr="0055355A">
        <w:t>;</w:t>
      </w:r>
    </w:p>
    <w:p w:rsidR="00243E50" w:rsidRPr="0055355A" w:rsidRDefault="00E2607C">
      <w:pPr>
        <w:pStyle w:val="ListParagraph"/>
        <w:numPr>
          <w:ilvl w:val="0"/>
          <w:numId w:val="1"/>
        </w:numPr>
        <w:spacing w:before="60" w:after="0"/>
        <w:ind w:hanging="357"/>
      </w:pPr>
      <w:r w:rsidRPr="0055355A">
        <w:rPr>
          <w:iCs w:val="0"/>
        </w:rPr>
        <w:t xml:space="preserve">НТЗ </w:t>
      </w:r>
      <w:r w:rsidR="00AF4C40" w:rsidRPr="0055355A">
        <w:rPr>
          <w:iCs w:val="0"/>
        </w:rPr>
        <w:t xml:space="preserve">та </w:t>
      </w:r>
      <w:r w:rsidR="00871238" w:rsidRPr="0055355A">
        <w:t>к</w:t>
      </w:r>
      <w:r w:rsidR="0045464B" w:rsidRPr="0055355A">
        <w:t xml:space="preserve">оефіцієнт </w:t>
      </w:r>
      <w:r w:rsidR="00C41CA4" w:rsidRPr="0055355A">
        <w:t xml:space="preserve">викидів ПГ для мазуту </w:t>
      </w:r>
      <w:r w:rsidR="00175F9D" w:rsidRPr="0055355A">
        <w:t>за замовчуванням</w:t>
      </w:r>
      <w:r w:rsidR="00C41CA4" w:rsidRPr="0055355A">
        <w:t xml:space="preserve"> </w:t>
      </w:r>
      <w:r w:rsidR="0045464B" w:rsidRPr="0055355A">
        <w:t>(</w:t>
      </w:r>
      <w:r w:rsidR="00A63E3D" w:rsidRPr="0055355A">
        <w:t>Національний кадастр антропогенних викидів із джерел та абсорбції поглиначами ПГ в Україні</w:t>
      </w:r>
      <w:r w:rsidR="0045464B" w:rsidRPr="0055355A">
        <w:t xml:space="preserve"> або надані </w:t>
      </w:r>
      <w:r w:rsidR="0006743E" w:rsidRPr="0055355A">
        <w:t>Міндовкілля</w:t>
      </w:r>
      <w:r w:rsidR="00AF4C40" w:rsidRPr="0055355A">
        <w:t>м</w:t>
      </w:r>
      <w:r w:rsidR="0045464B" w:rsidRPr="0055355A">
        <w:t>).</w:t>
      </w:r>
    </w:p>
    <w:tbl>
      <w:tblPr>
        <w:tblStyle w:val="TableGrid"/>
        <w:tblW w:w="0" w:type="auto"/>
        <w:tblInd w:w="417" w:type="dxa"/>
        <w:tblLook w:val="04A0"/>
      </w:tblPr>
      <w:tblGrid>
        <w:gridCol w:w="9414"/>
      </w:tblGrid>
      <w:tr w:rsidR="00A05515" w:rsidRPr="0055355A" w:rsidTr="00131490">
        <w:tc>
          <w:tcPr>
            <w:tcW w:w="9831" w:type="dxa"/>
            <w:shd w:val="clear" w:color="auto" w:fill="auto"/>
          </w:tcPr>
          <w:p w:rsidR="00A05515" w:rsidRPr="0055355A" w:rsidRDefault="00A05515" w:rsidP="00175F9D">
            <w:pPr>
              <w:rPr>
                <w:highlight w:val="lightGray"/>
              </w:rPr>
            </w:pPr>
            <w:r w:rsidRPr="0055355A">
              <w:rPr>
                <w:highlight w:val="cyan"/>
              </w:rPr>
              <w:t xml:space="preserve">Увага! </w:t>
            </w:r>
            <w:r w:rsidR="00AF4C40" w:rsidRPr="0055355A">
              <w:rPr>
                <w:highlight w:val="cyan"/>
              </w:rPr>
              <w:t>Для значних на незначних матеріальних потоків з</w:t>
            </w:r>
            <w:r w:rsidR="0046760A" w:rsidRPr="0055355A">
              <w:rPr>
                <w:highlight w:val="cyan"/>
              </w:rPr>
              <w:t xml:space="preserve">начення </w:t>
            </w:r>
            <w:r w:rsidR="00175F9D" w:rsidRPr="0055355A">
              <w:rPr>
                <w:highlight w:val="cyan"/>
              </w:rPr>
              <w:t>КВ та НТЗ за замовчуванням (</w:t>
            </w:r>
            <w:r w:rsidRPr="0055355A">
              <w:rPr>
                <w:highlight w:val="cyan"/>
              </w:rPr>
              <w:t xml:space="preserve">з національного кадастру або надані </w:t>
            </w:r>
            <w:r w:rsidR="0006743E" w:rsidRPr="0055355A">
              <w:rPr>
                <w:highlight w:val="cyan"/>
              </w:rPr>
              <w:t>Міндовкілля</w:t>
            </w:r>
            <w:r w:rsidR="00175F9D" w:rsidRPr="0055355A">
              <w:rPr>
                <w:highlight w:val="cyan"/>
              </w:rPr>
              <w:t>)</w:t>
            </w:r>
            <w:r w:rsidR="00753337" w:rsidRPr="0055355A">
              <w:rPr>
                <w:highlight w:val="cyan"/>
              </w:rPr>
              <w:t>,</w:t>
            </w:r>
            <w:r w:rsidRPr="0055355A">
              <w:rPr>
                <w:highlight w:val="cyan"/>
              </w:rPr>
              <w:t xml:space="preserve"> застосовуються тільки </w:t>
            </w:r>
            <w:r w:rsidR="00175F9D" w:rsidRPr="0055355A">
              <w:rPr>
                <w:highlight w:val="cyan"/>
              </w:rPr>
              <w:t>якщо значення на основі результатів лабораторних аналізів є</w:t>
            </w:r>
            <w:r w:rsidRPr="0055355A">
              <w:rPr>
                <w:highlight w:val="cyan"/>
              </w:rPr>
              <w:t xml:space="preserve"> </w:t>
            </w:r>
            <w:r w:rsidR="00531FBE" w:rsidRPr="0055355A">
              <w:rPr>
                <w:highlight w:val="cyan"/>
              </w:rPr>
              <w:t xml:space="preserve">технічно </w:t>
            </w:r>
            <w:r w:rsidRPr="0055355A">
              <w:rPr>
                <w:highlight w:val="cyan"/>
              </w:rPr>
              <w:t>не</w:t>
            </w:r>
            <w:r w:rsidR="00175F9D" w:rsidRPr="0055355A">
              <w:rPr>
                <w:highlight w:val="cyan"/>
              </w:rPr>
              <w:t xml:space="preserve">здійсненним </w:t>
            </w:r>
            <w:r w:rsidR="00531FBE" w:rsidRPr="0055355A">
              <w:rPr>
                <w:highlight w:val="cyan"/>
              </w:rPr>
              <w:t xml:space="preserve">або </w:t>
            </w:r>
            <w:r w:rsidR="00175F9D" w:rsidRPr="0055355A">
              <w:rPr>
                <w:highlight w:val="cyan"/>
              </w:rPr>
              <w:t xml:space="preserve">призведе до </w:t>
            </w:r>
            <w:r w:rsidR="0046760A" w:rsidRPr="0055355A">
              <w:rPr>
                <w:highlight w:val="cyan"/>
              </w:rPr>
              <w:t>необґрунтованих</w:t>
            </w:r>
            <w:r w:rsidR="00531FBE" w:rsidRPr="0055355A">
              <w:rPr>
                <w:highlight w:val="cyan"/>
              </w:rPr>
              <w:t xml:space="preserve"> втрат</w:t>
            </w:r>
            <w:r w:rsidR="00EC0317" w:rsidRPr="0055355A">
              <w:rPr>
                <w:highlight w:val="cyan"/>
              </w:rPr>
              <w:t>.</w:t>
            </w:r>
          </w:p>
        </w:tc>
      </w:tr>
    </w:tbl>
    <w:p w:rsidR="00422D57" w:rsidRPr="0055355A" w:rsidRDefault="00422D57" w:rsidP="000C2E69">
      <w:r w:rsidRPr="0055355A">
        <w:t xml:space="preserve">Добові обсяги споживання вугілля (показники </w:t>
      </w:r>
      <w:r w:rsidRPr="0055355A">
        <w:rPr>
          <w:b/>
        </w:rPr>
        <w:t>ЗВТ01 – ЗВТ02</w:t>
      </w:r>
      <w:r w:rsidRPr="0055355A">
        <w:t>) записуються начальником зміни у добовий звіт за формою «ХХХ</w:t>
      </w:r>
      <w:r w:rsidR="0073626D" w:rsidRPr="0055355A">
        <w:t>1</w:t>
      </w:r>
      <w:r w:rsidRPr="0055355A">
        <w:t xml:space="preserve">», що подається начальнику цеху «YYY». Начальник цеху перевіряє добовий звіт та вносить результати у Систему управління даними «NNN». За результатами добових звітів начальник цеху «YYY» готує звіт за місяць, який передається у керівнику </w:t>
      </w:r>
      <w:r w:rsidRPr="001C0301">
        <w:rPr>
          <w:highlight w:val="cyan"/>
        </w:rPr>
        <w:t>ВТВ</w:t>
      </w:r>
      <w:r w:rsidRPr="0055355A">
        <w:t xml:space="preserve"> (відповідальному за моніторинг). </w:t>
      </w:r>
    </w:p>
    <w:p w:rsidR="00422D57" w:rsidRPr="0055355A" w:rsidRDefault="00422D57" w:rsidP="000C2E69">
      <w:r w:rsidRPr="0055355A">
        <w:t xml:space="preserve">Обсяг споживання природного разу визначається на щомісячній основі шляхом розрахунку різниці між показниками лічильника </w:t>
      </w:r>
      <w:r w:rsidR="0073626D" w:rsidRPr="0055355A">
        <w:t>станом на перше число попереднього та поточного місяця. Розрахунок здійснюється окремо для кожного лічильника (</w:t>
      </w:r>
      <w:r w:rsidR="0073626D" w:rsidRPr="0055355A">
        <w:rPr>
          <w:b/>
        </w:rPr>
        <w:t>ЗВТ03, ЗВТ04, ЗВТ05</w:t>
      </w:r>
      <w:r w:rsidR="0073626D" w:rsidRPr="0055355A">
        <w:t xml:space="preserve">). Показники лічильників зчитуються інженером </w:t>
      </w:r>
      <w:r w:rsidR="0073626D" w:rsidRPr="001C0301">
        <w:rPr>
          <w:highlight w:val="cyan"/>
        </w:rPr>
        <w:t>ВТВ</w:t>
      </w:r>
      <w:r w:rsidR="0073626D" w:rsidRPr="0055355A">
        <w:t xml:space="preserve"> та вносяться у звіт за формою «ХХХ</w:t>
      </w:r>
      <w:r w:rsidR="00104A70" w:rsidRPr="0055355A">
        <w:t>2</w:t>
      </w:r>
      <w:r w:rsidR="0073626D" w:rsidRPr="0055355A">
        <w:t xml:space="preserve">», що подається начальнику цеху «YYY». Начальник цеху перевіряє звіт та вносить результати у Систему управління даними «NNN», після чого передає звіт за місяць керівнику </w:t>
      </w:r>
      <w:r w:rsidR="0073626D" w:rsidRPr="001C0301">
        <w:rPr>
          <w:highlight w:val="cyan"/>
        </w:rPr>
        <w:t>ВТВ</w:t>
      </w:r>
      <w:r w:rsidR="0073626D" w:rsidRPr="0055355A">
        <w:t xml:space="preserve"> (відповідальному за моніторинг).</w:t>
      </w:r>
    </w:p>
    <w:p w:rsidR="0073626D" w:rsidRPr="0055355A" w:rsidRDefault="0073626D" w:rsidP="000C2E69">
      <w:r w:rsidRPr="0055355A">
        <w:t>Обсяг споживання топкового мазуту визначається на щомісячній основі шляхом розрахунку різниці між показниками поплавкових рівнемірів (</w:t>
      </w:r>
      <w:r w:rsidRPr="0055355A">
        <w:rPr>
          <w:b/>
        </w:rPr>
        <w:t>ЗВТ06 – ЗВТ07</w:t>
      </w:r>
      <w:r w:rsidRPr="0055355A">
        <w:t xml:space="preserve">) окремо для кожного резервуару, з урахуванням обсягу поставок, якщо вони мали місце протягом місяця. Показники рівнемірів зчитуються інженером </w:t>
      </w:r>
      <w:r w:rsidRPr="001C0301">
        <w:rPr>
          <w:highlight w:val="cyan"/>
        </w:rPr>
        <w:t>ВТВ</w:t>
      </w:r>
      <w:r w:rsidRPr="0055355A">
        <w:t xml:space="preserve"> та вносяться у звіт за формою «ХХХ</w:t>
      </w:r>
      <w:r w:rsidR="00104A70" w:rsidRPr="0055355A">
        <w:t>3</w:t>
      </w:r>
      <w:r w:rsidRPr="0055355A">
        <w:t xml:space="preserve">», що подається начальнику цеху «YYY». Начальник цеху перевіряє звіт та вносить результати у Систему управління даними «NNN», після чого передає звіт за місяць керівнику </w:t>
      </w:r>
      <w:r w:rsidRPr="001C0301">
        <w:rPr>
          <w:highlight w:val="cyan"/>
        </w:rPr>
        <w:t>ВТВ</w:t>
      </w:r>
      <w:r w:rsidRPr="0055355A">
        <w:t xml:space="preserve"> (відповідальному за моніторинг).</w:t>
      </w:r>
    </w:p>
    <w:p w:rsidR="00104A70" w:rsidRPr="0055355A" w:rsidRDefault="00104A70" w:rsidP="000C2E69">
      <w:r w:rsidRPr="0055355A">
        <w:t>Збір даних щодо обсягу споживання кожного виду палива визначається відповідно по Регламенту №ХХ «ХХХ», посадових інструкцій залученого персоналу, Інструкції з підготовки виробничих звітів №ХХ «ХХХ»…</w:t>
      </w:r>
    </w:p>
    <w:p w:rsidR="00104A70" w:rsidRPr="0055355A" w:rsidRDefault="00104A70" w:rsidP="000C2E69">
      <w:r w:rsidRPr="0055355A">
        <w:t xml:space="preserve">Розрахункові коефіцієнти для вугілля та природного газу визначаються Вуглехімічною лабораторією. Аналізи здійснюються інженером-хіміком лабораторії. Результати аналізів вугілля вказуються у довідці за формою №ХХХ4 «Якісні показники вугілля», для природного газу </w:t>
      </w:r>
      <w:r w:rsidR="00A31B89" w:rsidRPr="0055355A">
        <w:t xml:space="preserve">- у </w:t>
      </w:r>
      <w:r w:rsidR="00A31B89" w:rsidRPr="0055355A">
        <w:rPr>
          <w:rFonts w:eastAsia="Calibri"/>
        </w:rPr>
        <w:t>«Довід</w:t>
      </w:r>
      <w:r w:rsidR="00A31B89" w:rsidRPr="0055355A">
        <w:t>ці</w:t>
      </w:r>
      <w:r w:rsidR="00A31B89" w:rsidRPr="0055355A">
        <w:rPr>
          <w:rFonts w:eastAsia="Calibri"/>
        </w:rPr>
        <w:t xml:space="preserve"> про середній склад природного газу» (форма </w:t>
      </w:r>
      <w:r w:rsidR="00A31B89" w:rsidRPr="0055355A">
        <w:t>№ХХХ5</w:t>
      </w:r>
      <w:r w:rsidR="00A31B89" w:rsidRPr="0055355A">
        <w:rPr>
          <w:rFonts w:eastAsia="Calibri"/>
        </w:rPr>
        <w:t>)</w:t>
      </w:r>
      <w:r w:rsidR="00A31B89" w:rsidRPr="0055355A">
        <w:t>. Довідки</w:t>
      </w:r>
      <w:r w:rsidRPr="0055355A">
        <w:t xml:space="preserve"> </w:t>
      </w:r>
      <w:r w:rsidR="00A31B89" w:rsidRPr="0055355A">
        <w:t>складаються у чотирьох примірниках та</w:t>
      </w:r>
      <w:r w:rsidRPr="0055355A">
        <w:t xml:space="preserve"> затверджується начальником лабораторії</w:t>
      </w:r>
      <w:r w:rsidR="00A31B89" w:rsidRPr="0055355A">
        <w:t>. Один екземпляр кожної довідки</w:t>
      </w:r>
      <w:r w:rsidRPr="0055355A">
        <w:t xml:space="preserve"> передається керівнику </w:t>
      </w:r>
      <w:r w:rsidRPr="001C0301">
        <w:rPr>
          <w:highlight w:val="cyan"/>
        </w:rPr>
        <w:t>ВТВ</w:t>
      </w:r>
      <w:r w:rsidRPr="0055355A">
        <w:t xml:space="preserve"> (відповідальному за моніторинг). </w:t>
      </w:r>
    </w:p>
    <w:p w:rsidR="00A31B89" w:rsidRPr="0055355A" w:rsidRDefault="00A31B89" w:rsidP="000C2E69">
      <w:r w:rsidRPr="0055355A">
        <w:t xml:space="preserve">Відбір та аналіз проб здійснюється у відповідності до інструкції №ХХХ6 </w:t>
      </w:r>
      <w:r w:rsidRPr="0055355A">
        <w:rPr>
          <w:rFonts w:eastAsia="Calibri"/>
        </w:rPr>
        <w:t>«Вхідний контроль»</w:t>
      </w:r>
      <w:r w:rsidRPr="0055355A">
        <w:t xml:space="preserve"> та Положення вуглехімічної лабораторії, а підготовка довідок відповідно до Інструкції з підготовки документів №ХХ7 «ХХХ». </w:t>
      </w:r>
    </w:p>
    <w:p w:rsidR="00243E50" w:rsidRPr="0055355A" w:rsidRDefault="00243E50" w:rsidP="000C2E69"/>
    <w:tbl>
      <w:tblPr>
        <w:tblW w:w="0" w:type="auto"/>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0"/>
      </w:tblGrid>
      <w:tr w:rsidR="00243E50" w:rsidRPr="0055355A" w:rsidTr="00243E50">
        <w:trPr>
          <w:trHeight w:val="688"/>
        </w:trPr>
        <w:tc>
          <w:tcPr>
            <w:tcW w:w="9360" w:type="dxa"/>
          </w:tcPr>
          <w:p w:rsidR="00153790" w:rsidRPr="0055355A" w:rsidRDefault="00243E50" w:rsidP="001C0301">
            <w:pPr>
              <w:ind w:left="113"/>
              <w:jc w:val="left"/>
              <w:rPr>
                <w:highlight w:val="cyan"/>
              </w:rPr>
            </w:pPr>
            <w:r w:rsidRPr="0055355A">
              <w:rPr>
                <w:sz w:val="22"/>
                <w:highlight w:val="cyan"/>
              </w:rPr>
              <w:t>У цьому розділі рекомендується навести с</w:t>
            </w:r>
            <w:r w:rsidR="00215370" w:rsidRPr="0055355A">
              <w:rPr>
                <w:sz w:val="22"/>
                <w:highlight w:val="cyan"/>
              </w:rPr>
              <w:t>хем</w:t>
            </w:r>
            <w:r w:rsidRPr="0055355A">
              <w:rPr>
                <w:sz w:val="22"/>
                <w:highlight w:val="cyan"/>
              </w:rPr>
              <w:t>у</w:t>
            </w:r>
            <w:r w:rsidR="00215370" w:rsidRPr="0055355A">
              <w:rPr>
                <w:sz w:val="22"/>
                <w:highlight w:val="cyan"/>
              </w:rPr>
              <w:t xml:space="preserve"> обробки даних</w:t>
            </w:r>
            <w:r w:rsidRPr="0055355A">
              <w:rPr>
                <w:sz w:val="22"/>
                <w:highlight w:val="cyan"/>
              </w:rPr>
              <w:t xml:space="preserve">, яка </w:t>
            </w:r>
            <w:r w:rsidR="00215370" w:rsidRPr="0055355A">
              <w:rPr>
                <w:sz w:val="22"/>
                <w:highlight w:val="cyan"/>
              </w:rPr>
              <w:t xml:space="preserve">наочно відображає процес обробки даних, включаючи </w:t>
            </w:r>
            <w:r w:rsidRPr="0055355A">
              <w:rPr>
                <w:sz w:val="22"/>
                <w:highlight w:val="cyan"/>
              </w:rPr>
              <w:t>кожен етап (джерела первинних даних, введення даних у звіти чи баз</w:t>
            </w:r>
            <w:r w:rsidR="002215EE" w:rsidRPr="0055355A">
              <w:rPr>
                <w:sz w:val="22"/>
                <w:highlight w:val="cyan"/>
              </w:rPr>
              <w:t>и</w:t>
            </w:r>
            <w:r w:rsidRPr="0055355A">
              <w:rPr>
                <w:sz w:val="22"/>
                <w:highlight w:val="cyan"/>
              </w:rPr>
              <w:t xml:space="preserve"> даних, передачу між структурними підрозділами або посадовими особами, розрахунок викидів ПГ)</w:t>
            </w:r>
            <w:r w:rsidR="002215EE" w:rsidRPr="0055355A">
              <w:rPr>
                <w:sz w:val="22"/>
                <w:highlight w:val="cyan"/>
              </w:rPr>
              <w:t xml:space="preserve"> із зазначенням відповідальних осіб</w:t>
            </w:r>
            <w:r w:rsidRPr="0055355A">
              <w:rPr>
                <w:sz w:val="22"/>
                <w:highlight w:val="cyan"/>
              </w:rPr>
              <w:t>. Така схема готується оператором у довільному форматі, наприклад у вигляді організаційної діаграми</w:t>
            </w:r>
            <w:r w:rsidR="002215EE" w:rsidRPr="0055355A">
              <w:rPr>
                <w:sz w:val="22"/>
                <w:highlight w:val="cyan"/>
              </w:rPr>
              <w:t xml:space="preserve"> або за прикладом, </w:t>
            </w:r>
            <w:r w:rsidR="00215370" w:rsidRPr="0055355A">
              <w:rPr>
                <w:sz w:val="22"/>
                <w:highlight w:val="cyan"/>
              </w:rPr>
              <w:t>наведен</w:t>
            </w:r>
            <w:r w:rsidR="002215EE" w:rsidRPr="0055355A">
              <w:rPr>
                <w:sz w:val="22"/>
                <w:highlight w:val="cyan"/>
              </w:rPr>
              <w:t>им</w:t>
            </w:r>
            <w:r w:rsidR="00215370" w:rsidRPr="0055355A">
              <w:rPr>
                <w:sz w:val="22"/>
                <w:highlight w:val="cyan"/>
              </w:rPr>
              <w:t xml:space="preserve"> в ПМ (</w:t>
            </w:r>
            <w:r w:rsidR="002215EE" w:rsidRPr="0055355A">
              <w:rPr>
                <w:sz w:val="22"/>
                <w:highlight w:val="cyan"/>
              </w:rPr>
              <w:t>р</w:t>
            </w:r>
            <w:r w:rsidR="00215370" w:rsidRPr="0055355A">
              <w:rPr>
                <w:sz w:val="22"/>
                <w:highlight w:val="cyan"/>
              </w:rPr>
              <w:t>озділ 15.1</w:t>
            </w:r>
            <w:r w:rsidR="002215EE" w:rsidRPr="0055355A">
              <w:rPr>
                <w:sz w:val="22"/>
                <w:highlight w:val="cyan"/>
              </w:rPr>
              <w:t>, файл «</w:t>
            </w:r>
            <w:r w:rsidR="00215370" w:rsidRPr="0055355A">
              <w:rPr>
                <w:sz w:val="22"/>
                <w:highlight w:val="cyan"/>
              </w:rPr>
              <w:t>1.  Приклад_Стандартний ПМ -</w:t>
            </w:r>
            <w:r w:rsidR="001C0301">
              <w:rPr>
                <w:sz w:val="22"/>
                <w:highlight w:val="cyan"/>
              </w:rPr>
              <w:t>Ххх</w:t>
            </w:r>
            <w:r w:rsidR="00215370" w:rsidRPr="0055355A">
              <w:rPr>
                <w:sz w:val="22"/>
                <w:highlight w:val="cyan"/>
              </w:rPr>
              <w:t>.docx</w:t>
            </w:r>
            <w:r w:rsidR="002215EE" w:rsidRPr="0055355A">
              <w:rPr>
                <w:sz w:val="22"/>
                <w:highlight w:val="cyan"/>
              </w:rPr>
              <w:t>»</w:t>
            </w:r>
            <w:r w:rsidR="00215370" w:rsidRPr="0055355A">
              <w:rPr>
                <w:sz w:val="22"/>
                <w:highlight w:val="cyan"/>
              </w:rPr>
              <w:t>).</w:t>
            </w:r>
          </w:p>
        </w:tc>
      </w:tr>
    </w:tbl>
    <w:p w:rsidR="00153790" w:rsidRPr="0055355A" w:rsidRDefault="00972F46" w:rsidP="007C2A31">
      <w:pPr>
        <w:pStyle w:val="Heading3"/>
      </w:pPr>
      <w:bookmarkStart w:id="30" w:name="_Toc58925373"/>
      <w:r w:rsidRPr="0055355A">
        <w:t>Р</w:t>
      </w:r>
      <w:r w:rsidR="001038E9" w:rsidRPr="0055355A">
        <w:t>озрахунок викидів ПГ</w:t>
      </w:r>
      <w:bookmarkEnd w:id="30"/>
    </w:p>
    <w:p w:rsidR="007A350C" w:rsidRPr="0055355A" w:rsidRDefault="00175F9D" w:rsidP="000C2E69">
      <w:pPr>
        <w:rPr>
          <w:rFonts w:ascii="Arial" w:hAnsi="Arial" w:cs="Arial"/>
        </w:rPr>
      </w:pPr>
      <w:r w:rsidRPr="0055355A">
        <w:t>Відповідальний за моніторинг</w:t>
      </w:r>
      <w:r w:rsidR="008677DE" w:rsidRPr="0055355A">
        <w:t xml:space="preserve"> </w:t>
      </w:r>
      <w:r w:rsidR="00972F46" w:rsidRPr="0055355A">
        <w:t xml:space="preserve">щомісяця </w:t>
      </w:r>
      <w:r w:rsidR="008677DE" w:rsidRPr="0055355A">
        <w:t xml:space="preserve">перевіряє наявність необхідних даних для </w:t>
      </w:r>
      <w:r w:rsidR="00A63E3D" w:rsidRPr="0055355A">
        <w:t>розрахунку викидів</w:t>
      </w:r>
      <w:r w:rsidR="008677DE" w:rsidRPr="0055355A">
        <w:t xml:space="preserve"> ПГ та їх повноту</w:t>
      </w:r>
      <w:r w:rsidR="00A31B89" w:rsidRPr="0055355A">
        <w:t xml:space="preserve">, </w:t>
      </w:r>
      <w:r w:rsidR="002215EE" w:rsidRPr="0055355A">
        <w:t>після чого</w:t>
      </w:r>
      <w:r w:rsidR="00A31B89" w:rsidRPr="0055355A">
        <w:t xml:space="preserve"> надає їх заступнику відповідального за моніторинг</w:t>
      </w:r>
      <w:r w:rsidR="008677DE" w:rsidRPr="0055355A">
        <w:t xml:space="preserve">. </w:t>
      </w:r>
      <w:r w:rsidR="00B859FA" w:rsidRPr="0055355A">
        <w:t>Заступник відповідального за моніторинг</w:t>
      </w:r>
      <w:r w:rsidR="00B859FA" w:rsidRPr="0055355A" w:rsidDel="00B859FA">
        <w:t xml:space="preserve"> </w:t>
      </w:r>
      <w:r w:rsidR="008677DE" w:rsidRPr="0055355A">
        <w:t>вводить дані місячно</w:t>
      </w:r>
      <w:r w:rsidR="000B2CFE" w:rsidRPr="0055355A">
        <w:t>го</w:t>
      </w:r>
      <w:r w:rsidR="008677DE" w:rsidRPr="0055355A">
        <w:t xml:space="preserve"> обсягу спожитого </w:t>
      </w:r>
      <w:r w:rsidR="00BD1452" w:rsidRPr="0055355A">
        <w:t>вугілля</w:t>
      </w:r>
      <w:r w:rsidR="00EB5565" w:rsidRPr="0055355A">
        <w:t>,</w:t>
      </w:r>
      <w:r w:rsidR="00B859FA" w:rsidRPr="0055355A">
        <w:t xml:space="preserve"> </w:t>
      </w:r>
      <w:r w:rsidR="008677DE" w:rsidRPr="0055355A">
        <w:t xml:space="preserve">природного газу </w:t>
      </w:r>
      <w:r w:rsidR="00B447F9" w:rsidRPr="0055355A">
        <w:t>та мазуту</w:t>
      </w:r>
      <w:r w:rsidR="00AA1C9B" w:rsidRPr="0055355A">
        <w:rPr>
          <w:rStyle w:val="FootnoteReference"/>
        </w:rPr>
        <w:footnoteReference w:id="3"/>
      </w:r>
      <w:r w:rsidR="00B447F9" w:rsidRPr="0055355A">
        <w:t xml:space="preserve"> </w:t>
      </w:r>
      <w:r w:rsidR="008677DE" w:rsidRPr="0055355A">
        <w:t xml:space="preserve">у </w:t>
      </w:r>
      <w:r w:rsidR="00A63E3D" w:rsidRPr="0055355A">
        <w:t>модель моніторингу</w:t>
      </w:r>
      <w:r w:rsidR="008677DE" w:rsidRPr="0055355A">
        <w:t xml:space="preserve"> </w:t>
      </w:r>
      <w:r w:rsidR="00A63E3D" w:rsidRPr="0055355A">
        <w:t>з</w:t>
      </w:r>
      <w:r w:rsidR="008677DE" w:rsidRPr="0055355A">
        <w:t xml:space="preserve"> </w:t>
      </w:r>
      <w:r w:rsidR="00B859FA" w:rsidRPr="0055355A">
        <w:t xml:space="preserve">розрахунку </w:t>
      </w:r>
      <w:r w:rsidR="00A63E3D" w:rsidRPr="0055355A">
        <w:t xml:space="preserve">викидів </w:t>
      </w:r>
      <w:r w:rsidR="008677DE" w:rsidRPr="0055355A">
        <w:t>ПГ</w:t>
      </w:r>
      <w:r w:rsidR="00972F46" w:rsidRPr="0055355A">
        <w:t xml:space="preserve"> (файл MS Excel)</w:t>
      </w:r>
      <w:r w:rsidR="008677DE" w:rsidRPr="0055355A">
        <w:t xml:space="preserve">. </w:t>
      </w:r>
    </w:p>
    <w:p w:rsidR="002541F3" w:rsidRPr="0055355A" w:rsidRDefault="00A63E3D" w:rsidP="000C2E69">
      <w:r w:rsidRPr="0055355A">
        <w:t>Н</w:t>
      </w:r>
      <w:r w:rsidR="00B859FA" w:rsidRPr="0055355A">
        <w:t>а о</w:t>
      </w:r>
      <w:r w:rsidR="00D115AC" w:rsidRPr="0055355A">
        <w:t>с</w:t>
      </w:r>
      <w:r w:rsidR="00B859FA" w:rsidRPr="0055355A">
        <w:t>нові</w:t>
      </w:r>
      <w:r w:rsidR="008677DE" w:rsidRPr="0055355A">
        <w:t xml:space="preserve"> результатів лабораторних аналізів та розрахунків щодо НТЗ</w:t>
      </w:r>
      <w:r w:rsidR="002215EE" w:rsidRPr="0055355A">
        <w:t>, КВ</w:t>
      </w:r>
      <w:r w:rsidR="008677DE" w:rsidRPr="0055355A">
        <w:t xml:space="preserve"> і </w:t>
      </w:r>
      <w:r w:rsidR="00B447F9" w:rsidRPr="0055355A">
        <w:t xml:space="preserve">KO </w:t>
      </w:r>
      <w:r w:rsidR="00B859FA" w:rsidRPr="0055355A">
        <w:t xml:space="preserve">для вугілля </w:t>
      </w:r>
      <w:r w:rsidR="00B447F9" w:rsidRPr="0055355A">
        <w:t>та</w:t>
      </w:r>
      <w:r w:rsidR="00D115AC" w:rsidRPr="0055355A">
        <w:t xml:space="preserve"> НТЗ</w:t>
      </w:r>
      <w:r w:rsidR="002215EE" w:rsidRPr="0055355A">
        <w:t xml:space="preserve"> і КВ</w:t>
      </w:r>
      <w:r w:rsidR="00D115AC" w:rsidRPr="0055355A">
        <w:t xml:space="preserve"> для природного газу </w:t>
      </w:r>
      <w:r w:rsidR="002541F3" w:rsidRPr="0055355A">
        <w:t xml:space="preserve">з урахування відповідного обсягу споживання </w:t>
      </w:r>
      <w:r w:rsidRPr="0055355A">
        <w:t>проводиться</w:t>
      </w:r>
      <w:r w:rsidR="008677DE" w:rsidRPr="0055355A">
        <w:t xml:space="preserve"> розрахунок середн</w:t>
      </w:r>
      <w:r w:rsidRPr="0055355A">
        <w:t>ьозважених</w:t>
      </w:r>
      <w:r w:rsidR="008677DE" w:rsidRPr="0055355A">
        <w:t xml:space="preserve"> місячних значень</w:t>
      </w:r>
      <w:r w:rsidR="00B859FA" w:rsidRPr="0055355A">
        <w:t xml:space="preserve">. </w:t>
      </w:r>
      <w:r w:rsidR="00972F46" w:rsidRPr="0055355A">
        <w:t>Значення розрахункових коефіцієнтів для мазут</w:t>
      </w:r>
      <w:r w:rsidR="002541F3" w:rsidRPr="0055355A">
        <w:t>у</w:t>
      </w:r>
      <w:r w:rsidR="00972F46" w:rsidRPr="0055355A">
        <w:t xml:space="preserve"> (НТЗ та КВ) отримуються </w:t>
      </w:r>
      <w:r w:rsidR="002541F3" w:rsidRPr="0055355A">
        <w:t xml:space="preserve">у грудні кожного року з Національного кадастру викидів ПГ в Україні. </w:t>
      </w:r>
    </w:p>
    <w:p w:rsidR="002215EE" w:rsidRPr="0055355A" w:rsidRDefault="00A02015" w:rsidP="000C2E69">
      <w:r w:rsidRPr="0055355A">
        <w:t xml:space="preserve">По закінченню звітного періоду </w:t>
      </w:r>
      <w:r w:rsidR="00B859FA" w:rsidRPr="0055355A">
        <w:t xml:space="preserve">заступник </w:t>
      </w:r>
      <w:r w:rsidR="00175F9D" w:rsidRPr="0055355A">
        <w:t>відповідального за моніторинг</w:t>
      </w:r>
      <w:r w:rsidR="008677DE" w:rsidRPr="0055355A">
        <w:t xml:space="preserve"> </w:t>
      </w:r>
      <w:r w:rsidRPr="0055355A">
        <w:t xml:space="preserve">здійснює розрахунок </w:t>
      </w:r>
      <w:r w:rsidR="00175F9D" w:rsidRPr="0055355A">
        <w:t xml:space="preserve">обсягу </w:t>
      </w:r>
      <w:r w:rsidR="00A63E3D" w:rsidRPr="0055355A">
        <w:t xml:space="preserve">викидів </w:t>
      </w:r>
      <w:r w:rsidR="00107E67" w:rsidRPr="0055355A">
        <w:t>СО</w:t>
      </w:r>
      <w:r w:rsidR="00107E67" w:rsidRPr="0055355A">
        <w:rPr>
          <w:vertAlign w:val="subscript"/>
        </w:rPr>
        <w:t>2</w:t>
      </w:r>
      <w:r w:rsidR="00107E67" w:rsidRPr="0055355A">
        <w:t xml:space="preserve"> </w:t>
      </w:r>
      <w:r w:rsidR="00A63E3D" w:rsidRPr="0055355A">
        <w:t xml:space="preserve">за звітній період в моделі моніторингу </w:t>
      </w:r>
      <w:r w:rsidR="008677DE" w:rsidRPr="0055355A">
        <w:t xml:space="preserve">та </w:t>
      </w:r>
      <w:r w:rsidR="000111FD" w:rsidRPr="0055355A">
        <w:t xml:space="preserve">на </w:t>
      </w:r>
      <w:r w:rsidR="00BD1452" w:rsidRPr="0055355A">
        <w:t>основі</w:t>
      </w:r>
      <w:r w:rsidR="000111FD" w:rsidRPr="0055355A">
        <w:t xml:space="preserve"> </w:t>
      </w:r>
      <w:r w:rsidR="00A63E3D" w:rsidRPr="0055355A">
        <w:t>результатів</w:t>
      </w:r>
      <w:r w:rsidR="000111FD" w:rsidRPr="0055355A">
        <w:t xml:space="preserve"> </w:t>
      </w:r>
      <w:r w:rsidR="00A63E3D" w:rsidRPr="0055355A">
        <w:t xml:space="preserve">розрахунку </w:t>
      </w:r>
      <w:r w:rsidR="008677DE" w:rsidRPr="0055355A">
        <w:t xml:space="preserve">розробляє звіт </w:t>
      </w:r>
      <w:r w:rsidR="00107E67" w:rsidRPr="0055355A">
        <w:t>оператора</w:t>
      </w:r>
      <w:r w:rsidR="008677DE" w:rsidRPr="0055355A">
        <w:t xml:space="preserve">. </w:t>
      </w:r>
    </w:p>
    <w:p w:rsidR="002541F3" w:rsidRPr="0055355A" w:rsidRDefault="002541F3" w:rsidP="002541F3">
      <w:pPr>
        <w:rPr>
          <w:b/>
          <w:bCs/>
        </w:rPr>
      </w:pPr>
      <w:r w:rsidRPr="0055355A">
        <w:t>Розрахунок викидів СО</w:t>
      </w:r>
      <w:r w:rsidRPr="0055355A">
        <w:rPr>
          <w:vertAlign w:val="subscript"/>
        </w:rPr>
        <w:t>2</w:t>
      </w:r>
      <w:r w:rsidRPr="0055355A">
        <w:t xml:space="preserve"> здійснюється окремо для кожного виду палива за нижченаведеною формулою:</w:t>
      </w:r>
    </w:p>
    <w:p w:rsidR="002541F3" w:rsidRPr="0055355A" w:rsidRDefault="002541F3" w:rsidP="002541F3">
      <w:pPr>
        <w:rPr>
          <w:b/>
          <w:iCs/>
        </w:rPr>
      </w:pPr>
      <w:r w:rsidRPr="0055355A">
        <w:tab/>
      </w:r>
      <w:r w:rsidRPr="0055355A">
        <w:tab/>
      </w:r>
      <w:r w:rsidRPr="0055355A">
        <w:tab/>
      </w:r>
      <w:r w:rsidRPr="0055355A">
        <w:rPr>
          <w:b/>
          <w:iCs/>
        </w:rPr>
        <w:t>ВикСО2</w:t>
      </w:r>
      <w:r w:rsidRPr="0055355A">
        <w:rPr>
          <w:b/>
          <w:iCs/>
          <w:vertAlign w:val="subscript"/>
        </w:rPr>
        <w:t>i</w:t>
      </w:r>
      <w:r w:rsidRPr="0055355A">
        <w:rPr>
          <w:b/>
          <w:iCs/>
        </w:rPr>
        <w:t xml:space="preserve"> </w:t>
      </w:r>
      <w:r w:rsidRPr="0055355A">
        <w:rPr>
          <w:b/>
        </w:rPr>
        <w:t>= ДД</w:t>
      </w:r>
      <w:r w:rsidRPr="0055355A">
        <w:rPr>
          <w:b/>
          <w:iCs/>
          <w:vertAlign w:val="subscript"/>
        </w:rPr>
        <w:t>i</w:t>
      </w:r>
      <w:r w:rsidRPr="0055355A">
        <w:rPr>
          <w:b/>
          <w:iCs/>
        </w:rPr>
        <w:t xml:space="preserve"> × НТЗ</w:t>
      </w:r>
      <w:r w:rsidRPr="0055355A">
        <w:rPr>
          <w:b/>
          <w:iCs/>
          <w:vertAlign w:val="subscript"/>
        </w:rPr>
        <w:t xml:space="preserve">i </w:t>
      </w:r>
      <w:r w:rsidRPr="0055355A">
        <w:rPr>
          <w:b/>
          <w:iCs/>
        </w:rPr>
        <w:t>/1000 × КВ</w:t>
      </w:r>
      <w:r w:rsidRPr="0055355A">
        <w:rPr>
          <w:b/>
          <w:iCs/>
          <w:vertAlign w:val="subscript"/>
        </w:rPr>
        <w:t>i</w:t>
      </w:r>
      <w:r w:rsidRPr="0055355A">
        <w:rPr>
          <w:b/>
          <w:iCs/>
        </w:rPr>
        <w:t xml:space="preserve"> × КO</w:t>
      </w:r>
      <w:r w:rsidRPr="0055355A">
        <w:rPr>
          <w:b/>
          <w:iCs/>
          <w:vertAlign w:val="subscript"/>
        </w:rPr>
        <w:t xml:space="preserve">i </w:t>
      </w:r>
    </w:p>
    <w:p w:rsidR="002541F3" w:rsidRPr="0055355A" w:rsidRDefault="001C0301" w:rsidP="002541F3">
      <w:r>
        <w:t>д</w:t>
      </w:r>
      <w:r w:rsidR="002541F3" w:rsidRPr="0055355A">
        <w:t>е:</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2"/>
        <w:gridCol w:w="5954"/>
        <w:gridCol w:w="2835"/>
      </w:tblGrid>
      <w:tr w:rsidR="002541F3" w:rsidRPr="0055355A" w:rsidTr="00744DCC">
        <w:tc>
          <w:tcPr>
            <w:tcW w:w="1242" w:type="dxa"/>
          </w:tcPr>
          <w:p w:rsidR="002541F3" w:rsidRPr="0055355A" w:rsidRDefault="002541F3" w:rsidP="002541F3">
            <w:pPr>
              <w:rPr>
                <w:b/>
              </w:rPr>
            </w:pPr>
            <w:r w:rsidRPr="0055355A">
              <w:rPr>
                <w:b/>
                <w:iCs/>
              </w:rPr>
              <w:t>ВикСО</w:t>
            </w:r>
            <w:r w:rsidR="00215370" w:rsidRPr="0055355A">
              <w:rPr>
                <w:b/>
                <w:iCs/>
                <w:vertAlign w:val="subscript"/>
              </w:rPr>
              <w:t>2</w:t>
            </w:r>
            <w:r w:rsidRPr="0055355A">
              <w:rPr>
                <w:b/>
                <w:vertAlign w:val="subscript"/>
              </w:rPr>
              <w:t>i</w:t>
            </w:r>
          </w:p>
        </w:tc>
        <w:tc>
          <w:tcPr>
            <w:tcW w:w="5954" w:type="dxa"/>
          </w:tcPr>
          <w:p w:rsidR="002541F3" w:rsidRPr="0055355A" w:rsidRDefault="002541F3" w:rsidP="002541F3">
            <w:r w:rsidRPr="0055355A">
              <w:t>викиди від спалювання палива виду i</w:t>
            </w:r>
          </w:p>
        </w:tc>
        <w:tc>
          <w:tcPr>
            <w:tcW w:w="2835" w:type="dxa"/>
          </w:tcPr>
          <w:p w:rsidR="002541F3" w:rsidRPr="0055355A" w:rsidRDefault="002541F3" w:rsidP="002541F3">
            <w:r w:rsidRPr="0055355A">
              <w:t>[т CO</w:t>
            </w:r>
            <w:r w:rsidRPr="0055355A">
              <w:rPr>
                <w:vertAlign w:val="subscript"/>
              </w:rPr>
              <w:t>2</w:t>
            </w:r>
            <w:r w:rsidRPr="0055355A">
              <w:t>]</w:t>
            </w:r>
          </w:p>
        </w:tc>
      </w:tr>
      <w:tr w:rsidR="002541F3" w:rsidRPr="0055355A" w:rsidTr="00744DCC">
        <w:tc>
          <w:tcPr>
            <w:tcW w:w="1242" w:type="dxa"/>
          </w:tcPr>
          <w:p w:rsidR="002541F3" w:rsidRPr="0055355A" w:rsidRDefault="002541F3" w:rsidP="002541F3">
            <w:pPr>
              <w:rPr>
                <w:b/>
                <w:iCs/>
              </w:rPr>
            </w:pPr>
            <w:r w:rsidRPr="0055355A">
              <w:rPr>
                <w:b/>
                <w:iCs/>
              </w:rPr>
              <w:t>ДД</w:t>
            </w:r>
            <w:r w:rsidRPr="0055355A">
              <w:rPr>
                <w:b/>
                <w:iCs/>
                <w:vertAlign w:val="subscript"/>
              </w:rPr>
              <w:t>i</w:t>
            </w:r>
          </w:p>
        </w:tc>
        <w:tc>
          <w:tcPr>
            <w:tcW w:w="5954" w:type="dxa"/>
          </w:tcPr>
          <w:p w:rsidR="002541F3" w:rsidRPr="0055355A" w:rsidRDefault="002541F3" w:rsidP="002541F3">
            <w:pPr>
              <w:rPr>
                <w:iCs/>
              </w:rPr>
            </w:pPr>
            <w:r w:rsidRPr="0055355A">
              <w:t>дані про діяльність: обсяг споживання палива виду i</w:t>
            </w:r>
          </w:p>
        </w:tc>
        <w:tc>
          <w:tcPr>
            <w:tcW w:w="2835" w:type="dxa"/>
          </w:tcPr>
          <w:p w:rsidR="002541F3" w:rsidRPr="0055355A" w:rsidRDefault="002541F3" w:rsidP="002541F3">
            <w:pPr>
              <w:rPr>
                <w:iCs/>
              </w:rPr>
            </w:pPr>
            <w:r w:rsidRPr="0055355A">
              <w:rPr>
                <w:iCs/>
              </w:rPr>
              <w:t xml:space="preserve">[т або тис. </w:t>
            </w:r>
            <w:r w:rsidRPr="0055355A">
              <w:t>м</w:t>
            </w:r>
            <w:r w:rsidRPr="0055355A">
              <w:rPr>
                <w:vertAlign w:val="superscript"/>
              </w:rPr>
              <w:t>3</w:t>
            </w:r>
            <w:r w:rsidRPr="0055355A">
              <w:rPr>
                <w:iCs/>
              </w:rPr>
              <w:t>]</w:t>
            </w:r>
          </w:p>
        </w:tc>
      </w:tr>
      <w:tr w:rsidR="002541F3" w:rsidRPr="0055355A" w:rsidTr="00744DCC">
        <w:tc>
          <w:tcPr>
            <w:tcW w:w="1242" w:type="dxa"/>
          </w:tcPr>
          <w:p w:rsidR="002541F3" w:rsidRPr="0055355A" w:rsidRDefault="002541F3" w:rsidP="002541F3">
            <w:pPr>
              <w:rPr>
                <w:b/>
                <w:iCs/>
              </w:rPr>
            </w:pPr>
            <w:r w:rsidRPr="0055355A">
              <w:rPr>
                <w:b/>
              </w:rPr>
              <w:t>НТЗ</w:t>
            </w:r>
            <w:r w:rsidRPr="0055355A">
              <w:rPr>
                <w:b/>
                <w:vertAlign w:val="subscript"/>
              </w:rPr>
              <w:t>i</w:t>
            </w:r>
          </w:p>
        </w:tc>
        <w:tc>
          <w:tcPr>
            <w:tcW w:w="5954" w:type="dxa"/>
          </w:tcPr>
          <w:p w:rsidR="002541F3" w:rsidRPr="0055355A" w:rsidRDefault="002541F3" w:rsidP="002541F3">
            <w:pPr>
              <w:rPr>
                <w:iCs/>
              </w:rPr>
            </w:pPr>
            <w:r w:rsidRPr="0055355A">
              <w:rPr>
                <w:iCs/>
              </w:rPr>
              <w:t>нижча теплотворна здатність</w:t>
            </w:r>
            <w:r w:rsidRPr="0055355A">
              <w:t xml:space="preserve"> </w:t>
            </w:r>
            <w:r w:rsidRPr="0055355A">
              <w:rPr>
                <w:iCs/>
              </w:rPr>
              <w:t xml:space="preserve">палива </w:t>
            </w:r>
            <w:r w:rsidRPr="0055355A">
              <w:t>виду i</w:t>
            </w:r>
          </w:p>
        </w:tc>
        <w:tc>
          <w:tcPr>
            <w:tcW w:w="2835" w:type="dxa"/>
          </w:tcPr>
          <w:p w:rsidR="002541F3" w:rsidRPr="0055355A" w:rsidRDefault="002541F3" w:rsidP="002541F3">
            <w:pPr>
              <w:rPr>
                <w:iCs/>
              </w:rPr>
            </w:pPr>
            <w:r w:rsidRPr="0055355A">
              <w:rPr>
                <w:iCs/>
              </w:rPr>
              <w:t xml:space="preserve">[ГДж/т або ГДж/тис. </w:t>
            </w:r>
            <w:r w:rsidRPr="0055355A">
              <w:t>м</w:t>
            </w:r>
            <w:r w:rsidRPr="0055355A">
              <w:rPr>
                <w:vertAlign w:val="superscript"/>
              </w:rPr>
              <w:t>3</w:t>
            </w:r>
            <w:r w:rsidRPr="0055355A">
              <w:rPr>
                <w:iCs/>
              </w:rPr>
              <w:t>]</w:t>
            </w:r>
          </w:p>
        </w:tc>
      </w:tr>
      <w:tr w:rsidR="002541F3" w:rsidRPr="0055355A" w:rsidTr="00744DCC">
        <w:tc>
          <w:tcPr>
            <w:tcW w:w="1242" w:type="dxa"/>
          </w:tcPr>
          <w:p w:rsidR="002541F3" w:rsidRPr="0055355A" w:rsidRDefault="002541F3" w:rsidP="002541F3">
            <w:pPr>
              <w:rPr>
                <w:b/>
                <w:iCs/>
              </w:rPr>
            </w:pPr>
            <w:r w:rsidRPr="0055355A">
              <w:rPr>
                <w:b/>
                <w:iCs/>
              </w:rPr>
              <w:t>КВ</w:t>
            </w:r>
            <w:r w:rsidRPr="0055355A">
              <w:rPr>
                <w:b/>
                <w:iCs/>
                <w:vertAlign w:val="subscript"/>
              </w:rPr>
              <w:t>i</w:t>
            </w:r>
          </w:p>
        </w:tc>
        <w:tc>
          <w:tcPr>
            <w:tcW w:w="5954" w:type="dxa"/>
          </w:tcPr>
          <w:p w:rsidR="002541F3" w:rsidRPr="0055355A" w:rsidRDefault="002541F3" w:rsidP="002541F3">
            <w:pPr>
              <w:rPr>
                <w:iCs/>
              </w:rPr>
            </w:pPr>
            <w:r w:rsidRPr="0055355A">
              <w:t>коефіцієнт викидів СО</w:t>
            </w:r>
            <w:r w:rsidRPr="0055355A">
              <w:rPr>
                <w:vertAlign w:val="subscript"/>
              </w:rPr>
              <w:t>2</w:t>
            </w:r>
            <w:r w:rsidRPr="0055355A">
              <w:t xml:space="preserve"> для палива виду i</w:t>
            </w:r>
          </w:p>
        </w:tc>
        <w:tc>
          <w:tcPr>
            <w:tcW w:w="2835" w:type="dxa"/>
          </w:tcPr>
          <w:p w:rsidR="002541F3" w:rsidRPr="0055355A" w:rsidRDefault="002541F3" w:rsidP="002541F3">
            <w:r w:rsidRPr="0055355A">
              <w:t>[т CO</w:t>
            </w:r>
            <w:r w:rsidRPr="0055355A">
              <w:rPr>
                <w:vertAlign w:val="subscript"/>
              </w:rPr>
              <w:t xml:space="preserve">2 </w:t>
            </w:r>
            <w:r w:rsidRPr="0055355A">
              <w:t>/</w:t>
            </w:r>
            <w:r w:rsidRPr="0055355A">
              <w:rPr>
                <w:iCs/>
              </w:rPr>
              <w:t>ТДж</w:t>
            </w:r>
            <w:r w:rsidRPr="0055355A">
              <w:t>]</w:t>
            </w:r>
          </w:p>
        </w:tc>
      </w:tr>
      <w:tr w:rsidR="002541F3" w:rsidRPr="0055355A" w:rsidTr="00744DCC">
        <w:tc>
          <w:tcPr>
            <w:tcW w:w="1242" w:type="dxa"/>
          </w:tcPr>
          <w:p w:rsidR="002541F3" w:rsidRPr="0055355A" w:rsidRDefault="002541F3" w:rsidP="002541F3">
            <w:pPr>
              <w:rPr>
                <w:b/>
                <w:bCs/>
                <w:iCs/>
              </w:rPr>
            </w:pPr>
            <w:r w:rsidRPr="0055355A">
              <w:rPr>
                <w:b/>
              </w:rPr>
              <w:t>КO</w:t>
            </w:r>
            <w:r w:rsidRPr="0055355A">
              <w:rPr>
                <w:b/>
                <w:vertAlign w:val="subscript"/>
              </w:rPr>
              <w:t>i</w:t>
            </w:r>
          </w:p>
        </w:tc>
        <w:tc>
          <w:tcPr>
            <w:tcW w:w="5954" w:type="dxa"/>
          </w:tcPr>
          <w:p w:rsidR="002541F3" w:rsidRPr="0055355A" w:rsidRDefault="002541F3" w:rsidP="002541F3">
            <w:r w:rsidRPr="0055355A">
              <w:t xml:space="preserve">коефіцієнт окислення для </w:t>
            </w:r>
            <w:r w:rsidRPr="0055355A">
              <w:rPr>
                <w:iCs/>
              </w:rPr>
              <w:t>палива</w:t>
            </w:r>
            <w:r w:rsidRPr="0055355A">
              <w:t xml:space="preserve"> виду i</w:t>
            </w:r>
          </w:p>
        </w:tc>
        <w:tc>
          <w:tcPr>
            <w:tcW w:w="2835" w:type="dxa"/>
          </w:tcPr>
          <w:p w:rsidR="002541F3" w:rsidRPr="0055355A" w:rsidRDefault="002541F3" w:rsidP="002541F3">
            <w:r w:rsidRPr="0055355A">
              <w:t>[безрозмірний]</w:t>
            </w:r>
          </w:p>
        </w:tc>
      </w:tr>
    </w:tbl>
    <w:p w:rsidR="002541F3" w:rsidRPr="0055355A" w:rsidRDefault="002541F3" w:rsidP="000C2E69"/>
    <w:p w:rsidR="002215EE" w:rsidRPr="0055355A" w:rsidRDefault="002215EE" w:rsidP="002215EE">
      <w:pPr>
        <w:pStyle w:val="Heading2"/>
        <w:rPr>
          <w:i w:val="0"/>
        </w:rPr>
      </w:pPr>
      <w:bookmarkStart w:id="31" w:name="_Ref58593499"/>
      <w:bookmarkStart w:id="32" w:name="_Toc58925374"/>
      <w:r w:rsidRPr="0055355A">
        <w:rPr>
          <w:i w:val="0"/>
        </w:rPr>
        <w:t>Розмежування обов’язків з обробки даних та здійснення заходів з контролю</w:t>
      </w:r>
      <w:r w:rsidRPr="0055355A">
        <w:rPr>
          <w:rStyle w:val="FootnoteReference"/>
          <w:i w:val="0"/>
        </w:rPr>
        <w:footnoteReference w:id="4"/>
      </w:r>
      <w:bookmarkEnd w:id="31"/>
      <w:bookmarkEnd w:id="32"/>
    </w:p>
    <w:p w:rsidR="00E60493" w:rsidRPr="0055355A" w:rsidRDefault="00175F9D" w:rsidP="000C2E69">
      <w:r w:rsidRPr="0055355A">
        <w:t>Відповідальний за моніторинг</w:t>
      </w:r>
      <w:r w:rsidR="00E60493" w:rsidRPr="0055355A">
        <w:t>, який не приймає безпосередньої участі у зборі та обробці даних,</w:t>
      </w:r>
      <w:r w:rsidR="008677DE" w:rsidRPr="0055355A">
        <w:t xml:space="preserve"> здійснює </w:t>
      </w:r>
      <w:r w:rsidR="00BD1452" w:rsidRPr="0055355A">
        <w:t>перевірку</w:t>
      </w:r>
      <w:r w:rsidR="008677DE" w:rsidRPr="0055355A">
        <w:t xml:space="preserve"> </w:t>
      </w:r>
      <w:r w:rsidR="00E60493" w:rsidRPr="0055355A">
        <w:t xml:space="preserve">вихідних даних та </w:t>
      </w:r>
      <w:r w:rsidR="00BD1452" w:rsidRPr="0055355A">
        <w:t>розрахунків</w:t>
      </w:r>
      <w:r w:rsidR="008677DE" w:rsidRPr="0055355A">
        <w:t xml:space="preserve"> </w:t>
      </w:r>
      <w:r w:rsidR="00AA1C9B" w:rsidRPr="0055355A">
        <w:t xml:space="preserve">викидів </w:t>
      </w:r>
      <w:r w:rsidR="00107E67" w:rsidRPr="0055355A">
        <w:t>СО</w:t>
      </w:r>
      <w:r w:rsidR="00107E67" w:rsidRPr="0055355A">
        <w:rPr>
          <w:vertAlign w:val="subscript"/>
        </w:rPr>
        <w:t>2</w:t>
      </w:r>
      <w:r w:rsidR="00E60493" w:rsidRPr="0055355A">
        <w:t xml:space="preserve">, а також </w:t>
      </w:r>
      <w:r w:rsidR="00BD1452" w:rsidRPr="0055355A">
        <w:t>звіту</w:t>
      </w:r>
      <w:r w:rsidR="006E4E0A" w:rsidRPr="0055355A">
        <w:t xml:space="preserve"> </w:t>
      </w:r>
      <w:r w:rsidR="002D0774" w:rsidRPr="0055355A">
        <w:t>оператора</w:t>
      </w:r>
      <w:r w:rsidR="002215EE" w:rsidRPr="0055355A">
        <w:t xml:space="preserve">, підготовлених його заступником. </w:t>
      </w:r>
    </w:p>
    <w:p w:rsidR="001D3CA7" w:rsidRPr="0055355A" w:rsidRDefault="00D621A2" w:rsidP="000C2E69">
      <w:r w:rsidRPr="0055355A">
        <w:t>Конкретні з</w:t>
      </w:r>
      <w:r w:rsidR="00E60493" w:rsidRPr="0055355A">
        <w:t xml:space="preserve">аходи з контролю </w:t>
      </w:r>
      <w:r w:rsidR="002541F3" w:rsidRPr="0055355A">
        <w:t>описані</w:t>
      </w:r>
      <w:r w:rsidR="00E60493" w:rsidRPr="0055355A">
        <w:t xml:space="preserve"> у наступних розділах цієї Процедури.</w:t>
      </w:r>
    </w:p>
    <w:p w:rsidR="008677DE" w:rsidRPr="0055355A" w:rsidRDefault="001D3CA7" w:rsidP="000C2E69">
      <w:r w:rsidRPr="0055355A">
        <w:t xml:space="preserve">Звіт </w:t>
      </w:r>
      <w:r w:rsidR="002D0774" w:rsidRPr="0055355A">
        <w:t>оператора</w:t>
      </w:r>
      <w:r w:rsidRPr="0055355A">
        <w:t xml:space="preserve"> та </w:t>
      </w:r>
      <w:r w:rsidR="00753337" w:rsidRPr="0055355A">
        <w:t xml:space="preserve">необхідні супровідні </w:t>
      </w:r>
      <w:r w:rsidRPr="0055355A">
        <w:t>документи подаються</w:t>
      </w:r>
      <w:r w:rsidR="00391A77" w:rsidRPr="0055355A">
        <w:t xml:space="preserve"> </w:t>
      </w:r>
      <w:r w:rsidR="00107E67" w:rsidRPr="0055355A">
        <w:t xml:space="preserve">верифікатору </w:t>
      </w:r>
      <w:r w:rsidR="00391A77" w:rsidRPr="0055355A">
        <w:t xml:space="preserve">відповідальним </w:t>
      </w:r>
      <w:r w:rsidR="00175F9D" w:rsidRPr="0055355A">
        <w:t>за моніторинг</w:t>
      </w:r>
      <w:r w:rsidR="00391A77" w:rsidRPr="0055355A">
        <w:t>. Після верифікації у</w:t>
      </w:r>
      <w:r w:rsidR="006E4E0A" w:rsidRPr="0055355A">
        <w:t xml:space="preserve"> </w:t>
      </w:r>
      <w:r w:rsidR="00391A77" w:rsidRPr="0055355A">
        <w:t xml:space="preserve">визначені </w:t>
      </w:r>
      <w:r w:rsidR="006E4E0A" w:rsidRPr="0055355A">
        <w:t>за</w:t>
      </w:r>
      <w:r w:rsidR="008677DE" w:rsidRPr="0055355A">
        <w:t xml:space="preserve">конодавством </w:t>
      </w:r>
      <w:r w:rsidR="00391A77" w:rsidRPr="0055355A">
        <w:t xml:space="preserve">терміни </w:t>
      </w:r>
      <w:r w:rsidR="00175F9D" w:rsidRPr="0055355A">
        <w:t>відповідальний за моніторинг</w:t>
      </w:r>
      <w:r w:rsidR="008677DE" w:rsidRPr="0055355A">
        <w:t xml:space="preserve"> </w:t>
      </w:r>
      <w:r w:rsidR="00E60493" w:rsidRPr="0055355A">
        <w:t>подає</w:t>
      </w:r>
      <w:r w:rsidR="008677DE" w:rsidRPr="0055355A">
        <w:t xml:space="preserve"> </w:t>
      </w:r>
      <w:r w:rsidR="00BD1452" w:rsidRPr="0055355A">
        <w:t>звіт</w:t>
      </w:r>
      <w:r w:rsidR="00E60493" w:rsidRPr="0055355A">
        <w:t xml:space="preserve"> оператора </w:t>
      </w:r>
      <w:r w:rsidR="00175F9D" w:rsidRPr="0055355A">
        <w:t xml:space="preserve">в </w:t>
      </w:r>
      <w:r w:rsidR="0006743E" w:rsidRPr="0055355A">
        <w:t>Міндовкілля</w:t>
      </w:r>
      <w:r w:rsidR="008677DE" w:rsidRPr="0055355A">
        <w:t>.</w:t>
      </w:r>
    </w:p>
    <w:p w:rsidR="00F30D41" w:rsidRPr="0055355A" w:rsidRDefault="00F30D41" w:rsidP="00F30D41">
      <w:pPr>
        <w:spacing w:before="60" w:after="0"/>
      </w:pPr>
    </w:p>
    <w:p w:rsidR="007717A3" w:rsidRPr="0055355A" w:rsidDel="003211BE" w:rsidRDefault="00BC0857" w:rsidP="00DE7804">
      <w:pPr>
        <w:pStyle w:val="Heading1"/>
      </w:pPr>
      <w:bookmarkStart w:id="33" w:name="_Toc58600937"/>
      <w:bookmarkStart w:id="34" w:name="_Toc58841205"/>
      <w:bookmarkStart w:id="35" w:name="_Toc58850322"/>
      <w:bookmarkStart w:id="36" w:name="_Ref58849106"/>
      <w:bookmarkStart w:id="37" w:name="_Toc58925375"/>
      <w:bookmarkEnd w:id="33"/>
      <w:bookmarkEnd w:id="34"/>
      <w:bookmarkEnd w:id="35"/>
      <w:r w:rsidRPr="0055355A" w:rsidDel="003211BE">
        <w:t>Оцінка ризиків</w:t>
      </w:r>
      <w:r w:rsidR="00271DEE" w:rsidRPr="0055355A">
        <w:t xml:space="preserve"> та система контролю</w:t>
      </w:r>
      <w:bookmarkEnd w:id="36"/>
      <w:bookmarkEnd w:id="37"/>
    </w:p>
    <w:p w:rsidR="008106CD" w:rsidRPr="0055355A" w:rsidRDefault="008106CD" w:rsidP="008106CD">
      <w:r w:rsidRPr="0055355A">
        <w:t xml:space="preserve">Оцінка ризиків є однією з важливих складових системи контролю для забезпечення якості моніторингу. Перша оцінка ризиків має здійснюватися під час планування моніторингу викидів ПГ на установці, а потім уточнюватися в ході здійснення моніторингу, включаючи інші виявлені ризики та запроваджуючи заходи для їх зменшення. Результати оцінки ризиків подаються </w:t>
      </w:r>
      <w:r w:rsidRPr="0055355A">
        <w:rPr>
          <w:szCs w:val="24"/>
        </w:rPr>
        <w:t>Міндовкіллю разом з ПМ для цілей його затвердження.</w:t>
      </w:r>
    </w:p>
    <w:p w:rsidR="008106CD" w:rsidRPr="0055355A" w:rsidRDefault="008106CD" w:rsidP="008106CD">
      <w:r w:rsidRPr="0055355A" w:rsidDel="003211BE">
        <w:t>Відповідальний за моніторинг впроваджує ефективну систему контролю та супроводжує її функціонування</w:t>
      </w:r>
      <w:r w:rsidRPr="0055355A">
        <w:t xml:space="preserve"> для </w:t>
      </w:r>
      <w:r w:rsidRPr="0055355A">
        <w:rPr>
          <w:rFonts w:eastAsia="Times New Roman"/>
          <w:szCs w:val="24"/>
        </w:rPr>
        <w:t>забезпечення того, щоб дані, які вносяться у звіт оператора, не містили викривлень, та звіт був підготовлений відповідно до затвердженого плану моніторингу</w:t>
      </w:r>
      <w:r w:rsidRPr="0055355A" w:rsidDel="003211BE">
        <w:t xml:space="preserve">. Для цього він аналізує кожен </w:t>
      </w:r>
      <w:r w:rsidRPr="0055355A">
        <w:t>етап</w:t>
      </w:r>
      <w:r w:rsidRPr="0055355A" w:rsidDel="003211BE">
        <w:t xml:space="preserve"> обробки даних, необхідних для </w:t>
      </w:r>
      <w:r w:rsidRPr="0055355A">
        <w:t xml:space="preserve">визначення </w:t>
      </w:r>
      <w:r w:rsidRPr="0055355A" w:rsidDel="003211BE">
        <w:t xml:space="preserve">викидів ПГ, на предмет можливого ризику втрати чи </w:t>
      </w:r>
      <w:r w:rsidRPr="0055355A">
        <w:t>викривлення</w:t>
      </w:r>
      <w:r w:rsidRPr="0055355A" w:rsidDel="003211BE">
        <w:t xml:space="preserve"> даних. Крім того, </w:t>
      </w:r>
      <w:r w:rsidRPr="0055355A">
        <w:t xml:space="preserve">він </w:t>
      </w:r>
      <w:r w:rsidRPr="0055355A" w:rsidDel="003211BE">
        <w:t xml:space="preserve">оцінює потенційні причини виникнення помилок та визначає, які заходи можуть зменшити </w:t>
      </w:r>
      <w:r w:rsidRPr="0055355A">
        <w:t xml:space="preserve">виявлені </w:t>
      </w:r>
      <w:r w:rsidRPr="0055355A" w:rsidDel="003211BE">
        <w:t xml:space="preserve">потенційні ризики. </w:t>
      </w:r>
      <w:r w:rsidRPr="0055355A">
        <w:t>Д</w:t>
      </w:r>
      <w:r w:rsidRPr="0055355A" w:rsidDel="003211BE">
        <w:t>ля зменшення ризиків</w:t>
      </w:r>
      <w:r w:rsidRPr="0055355A">
        <w:t xml:space="preserve"> вживаються відповідні заходи з контролю</w:t>
      </w:r>
      <w:r w:rsidRPr="0055355A" w:rsidDel="003211BE">
        <w:t xml:space="preserve">. </w:t>
      </w:r>
    </w:p>
    <w:p w:rsidR="008106CD" w:rsidRPr="0055355A" w:rsidRDefault="00E24C39" w:rsidP="008106CD">
      <w:pPr>
        <w:rPr>
          <w:szCs w:val="24"/>
        </w:rPr>
      </w:pPr>
      <w:r w:rsidRPr="0055355A">
        <w:rPr>
          <w:szCs w:val="24"/>
        </w:rPr>
        <w:t xml:space="preserve">Таким чином, </w:t>
      </w:r>
      <w:r w:rsidR="008106CD" w:rsidRPr="0055355A">
        <w:rPr>
          <w:szCs w:val="24"/>
        </w:rPr>
        <w:t>ефективн</w:t>
      </w:r>
      <w:r w:rsidRPr="0055355A">
        <w:rPr>
          <w:szCs w:val="24"/>
        </w:rPr>
        <w:t>а</w:t>
      </w:r>
      <w:r w:rsidR="008106CD" w:rsidRPr="0055355A">
        <w:rPr>
          <w:szCs w:val="24"/>
        </w:rPr>
        <w:t xml:space="preserve"> систем</w:t>
      </w:r>
      <w:r w:rsidRPr="0055355A">
        <w:rPr>
          <w:szCs w:val="24"/>
        </w:rPr>
        <w:t>а</w:t>
      </w:r>
      <w:r w:rsidR="008106CD" w:rsidRPr="0055355A">
        <w:rPr>
          <w:szCs w:val="24"/>
        </w:rPr>
        <w:t xml:space="preserve"> контролю складається з двох елементів:</w:t>
      </w:r>
    </w:p>
    <w:p w:rsidR="008106CD" w:rsidRPr="0055355A" w:rsidRDefault="008106CD" w:rsidP="008106CD">
      <w:pPr>
        <w:pStyle w:val="ListParagraph"/>
        <w:numPr>
          <w:ilvl w:val="0"/>
          <w:numId w:val="20"/>
        </w:numPr>
        <w:ind w:left="924" w:hanging="357"/>
      </w:pPr>
      <w:r w:rsidRPr="0055355A">
        <w:t>Оцінка ризиків.</w:t>
      </w:r>
    </w:p>
    <w:p w:rsidR="008106CD" w:rsidRPr="0055355A" w:rsidRDefault="008106CD" w:rsidP="008106CD">
      <w:pPr>
        <w:pStyle w:val="ListParagraph"/>
        <w:numPr>
          <w:ilvl w:val="0"/>
          <w:numId w:val="20"/>
        </w:numPr>
        <w:ind w:left="924" w:hanging="357"/>
      </w:pPr>
      <w:r w:rsidRPr="0055355A">
        <w:t>Впровадження заходів з контролю, спрямованих на зменшення виявлених ризиків.</w:t>
      </w:r>
    </w:p>
    <w:p w:rsidR="008106CD" w:rsidRPr="0055355A" w:rsidDel="003211BE" w:rsidRDefault="008106CD" w:rsidP="008106CD"/>
    <w:p w:rsidR="007717A3" w:rsidRPr="0055355A" w:rsidDel="003211BE" w:rsidRDefault="00B042B7" w:rsidP="00073134">
      <w:pPr>
        <w:pStyle w:val="Heading2"/>
        <w:rPr>
          <w:i w:val="0"/>
        </w:rPr>
      </w:pPr>
      <w:r w:rsidRPr="0055355A" w:rsidDel="003211BE">
        <w:rPr>
          <w:i w:val="0"/>
        </w:rPr>
        <w:t xml:space="preserve"> </w:t>
      </w:r>
      <w:bookmarkStart w:id="38" w:name="_Toc58925376"/>
      <w:r w:rsidR="005F314E" w:rsidRPr="0055355A" w:rsidDel="003211BE">
        <w:rPr>
          <w:i w:val="0"/>
        </w:rPr>
        <w:t>О</w:t>
      </w:r>
      <w:r w:rsidR="007717A3" w:rsidRPr="0055355A" w:rsidDel="003211BE">
        <w:rPr>
          <w:i w:val="0"/>
        </w:rPr>
        <w:t>цінк</w:t>
      </w:r>
      <w:r w:rsidR="005F314E" w:rsidRPr="0055355A" w:rsidDel="003211BE">
        <w:rPr>
          <w:i w:val="0"/>
        </w:rPr>
        <w:t>а</w:t>
      </w:r>
      <w:r w:rsidR="007717A3" w:rsidRPr="0055355A" w:rsidDel="003211BE">
        <w:rPr>
          <w:i w:val="0"/>
        </w:rPr>
        <w:t xml:space="preserve"> </w:t>
      </w:r>
      <w:r w:rsidR="005D6386" w:rsidRPr="0055355A" w:rsidDel="003211BE">
        <w:rPr>
          <w:i w:val="0"/>
        </w:rPr>
        <w:t>властив</w:t>
      </w:r>
      <w:r w:rsidR="000C1A9C" w:rsidRPr="0055355A" w:rsidDel="003211BE">
        <w:rPr>
          <w:i w:val="0"/>
        </w:rPr>
        <w:t xml:space="preserve">их </w:t>
      </w:r>
      <w:r w:rsidR="007717A3" w:rsidRPr="0055355A" w:rsidDel="003211BE">
        <w:rPr>
          <w:i w:val="0"/>
        </w:rPr>
        <w:t>ризиків та ризиків системи контрол</w:t>
      </w:r>
      <w:r w:rsidR="005F314E" w:rsidRPr="0055355A" w:rsidDel="003211BE">
        <w:rPr>
          <w:i w:val="0"/>
        </w:rPr>
        <w:t>ю</w:t>
      </w:r>
      <w:r w:rsidR="00670FE6" w:rsidRPr="0055355A">
        <w:rPr>
          <w:rStyle w:val="FootnoteReference"/>
          <w:i w:val="0"/>
        </w:rPr>
        <w:footnoteReference w:id="5"/>
      </w:r>
      <w:bookmarkEnd w:id="38"/>
    </w:p>
    <w:p w:rsidR="00A924DB" w:rsidRPr="0055355A" w:rsidDel="003211BE" w:rsidRDefault="004F3A2D" w:rsidP="000C2E69">
      <w:r w:rsidRPr="0055355A" w:rsidDel="003211BE">
        <w:t>Оцінка ризик</w:t>
      </w:r>
      <w:r w:rsidR="005D6386" w:rsidRPr="0055355A" w:rsidDel="003211BE">
        <w:t>ів</w:t>
      </w:r>
      <w:r w:rsidRPr="0055355A" w:rsidDel="003211BE">
        <w:t xml:space="preserve"> включає в себе</w:t>
      </w:r>
      <w:r w:rsidR="003B0982" w:rsidRPr="0055355A" w:rsidDel="003211BE">
        <w:t xml:space="preserve"> наступні етапи</w:t>
      </w:r>
      <w:r w:rsidRPr="0055355A" w:rsidDel="003211BE">
        <w:t>:</w:t>
      </w:r>
    </w:p>
    <w:p w:rsidR="00E54C9B" w:rsidRPr="0055355A" w:rsidDel="003211BE" w:rsidRDefault="004F3A2D" w:rsidP="00E54C9B">
      <w:pPr>
        <w:spacing w:before="60" w:after="60"/>
      </w:pPr>
      <w:r w:rsidRPr="0055355A" w:rsidDel="003211BE">
        <w:t>1</w:t>
      </w:r>
      <w:r w:rsidR="00CA16D6" w:rsidRPr="0055355A" w:rsidDel="003211BE">
        <w:t xml:space="preserve">. </w:t>
      </w:r>
      <w:r w:rsidR="00605435" w:rsidRPr="0055355A">
        <w:t>Ідентифікація</w:t>
      </w:r>
      <w:r w:rsidR="00605435" w:rsidRPr="0055355A" w:rsidDel="003211BE">
        <w:t xml:space="preserve"> </w:t>
      </w:r>
      <w:r w:rsidR="005D6386" w:rsidRPr="0055355A" w:rsidDel="003211BE">
        <w:t>властив</w:t>
      </w:r>
      <w:r w:rsidR="000C1A9C" w:rsidRPr="0055355A" w:rsidDel="003211BE">
        <w:t xml:space="preserve">их </w:t>
      </w:r>
      <w:r w:rsidRPr="0055355A" w:rsidDel="003211BE">
        <w:t>ризиків</w:t>
      </w:r>
      <w:r w:rsidR="00E24C39" w:rsidRPr="0055355A">
        <w:rPr>
          <w:rStyle w:val="FootnoteReference"/>
        </w:rPr>
        <w:footnoteReference w:id="6"/>
      </w:r>
      <w:r w:rsidR="00E54C9B" w:rsidRPr="0055355A" w:rsidDel="003211BE">
        <w:t xml:space="preserve">: </w:t>
      </w:r>
    </w:p>
    <w:p w:rsidR="00E54C9B" w:rsidRPr="0055355A" w:rsidDel="003211BE" w:rsidRDefault="00E54C9B" w:rsidP="0044579A">
      <w:pPr>
        <w:pStyle w:val="ListParagraph"/>
        <w:numPr>
          <w:ilvl w:val="0"/>
          <w:numId w:val="16"/>
        </w:numPr>
        <w:spacing w:before="60" w:after="60"/>
      </w:pPr>
      <w:r w:rsidRPr="0055355A" w:rsidDel="003211BE">
        <w:t>тип інциденту - що може статись не так?</w:t>
      </w:r>
    </w:p>
    <w:p w:rsidR="00E54C9B" w:rsidRPr="0055355A" w:rsidDel="003211BE" w:rsidRDefault="00E54C9B" w:rsidP="0044579A">
      <w:pPr>
        <w:pStyle w:val="ListParagraph"/>
        <w:numPr>
          <w:ilvl w:val="0"/>
          <w:numId w:val="16"/>
        </w:numPr>
        <w:spacing w:before="60" w:after="60"/>
      </w:pPr>
      <w:r w:rsidRPr="0055355A" w:rsidDel="003211BE">
        <w:t>ймовірність - наскільки імовірно, що це може трапитись?</w:t>
      </w:r>
    </w:p>
    <w:p w:rsidR="00E54C9B" w:rsidRPr="0055355A" w:rsidDel="003211BE" w:rsidRDefault="00E54C9B" w:rsidP="0044579A">
      <w:pPr>
        <w:pStyle w:val="ListParagraph"/>
        <w:numPr>
          <w:ilvl w:val="0"/>
          <w:numId w:val="16"/>
        </w:numPr>
        <w:spacing w:before="60" w:after="60"/>
      </w:pPr>
      <w:r w:rsidRPr="0055355A" w:rsidDel="003211BE">
        <w:t>вплив - наскільки великою може бути помилка, якщо це трапиться (вплив на значення обсягу викидів ПГ)?</w:t>
      </w:r>
    </w:p>
    <w:p w:rsidR="00153790" w:rsidRPr="0055355A" w:rsidRDefault="00CA16D6">
      <w:pPr>
        <w:spacing w:before="60" w:after="60"/>
      </w:pPr>
      <w:r w:rsidRPr="0055355A" w:rsidDel="003211BE">
        <w:t>2</w:t>
      </w:r>
      <w:r w:rsidR="004F3A2D" w:rsidRPr="0055355A" w:rsidDel="003211BE">
        <w:t xml:space="preserve">. Оцінка </w:t>
      </w:r>
      <w:r w:rsidR="005D6386" w:rsidRPr="0055355A" w:rsidDel="003211BE">
        <w:t>властив</w:t>
      </w:r>
      <w:r w:rsidR="000C1A9C" w:rsidRPr="0055355A" w:rsidDel="003211BE">
        <w:t>их</w:t>
      </w:r>
      <w:r w:rsidR="000C1A9C" w:rsidRPr="0055355A" w:rsidDel="003211BE">
        <w:rPr>
          <w:color w:val="000000" w:themeColor="text1"/>
          <w:sz w:val="28"/>
          <w:szCs w:val="28"/>
        </w:rPr>
        <w:t xml:space="preserve"> </w:t>
      </w:r>
      <w:r w:rsidR="004F3A2D" w:rsidRPr="0055355A" w:rsidDel="003211BE">
        <w:t>ризиків</w:t>
      </w:r>
      <w:r w:rsidR="00AC5C20" w:rsidRPr="0055355A" w:rsidDel="003211BE">
        <w:t>.</w:t>
      </w:r>
    </w:p>
    <w:p w:rsidR="004F3A2D" w:rsidRPr="0055355A" w:rsidDel="003211BE" w:rsidRDefault="00C20E2A" w:rsidP="00522FAB">
      <w:pPr>
        <w:spacing w:before="60" w:after="60"/>
      </w:pPr>
      <w:r w:rsidRPr="0055355A">
        <w:t>3</w:t>
      </w:r>
      <w:r w:rsidR="004F3A2D" w:rsidRPr="0055355A" w:rsidDel="003211BE">
        <w:t xml:space="preserve">. Зменшення </w:t>
      </w:r>
      <w:r w:rsidR="00BD1452" w:rsidRPr="0055355A" w:rsidDel="003211BE">
        <w:t>ризиків</w:t>
      </w:r>
      <w:r w:rsidR="00A924DB" w:rsidRPr="0055355A" w:rsidDel="003211BE">
        <w:t>:</w:t>
      </w:r>
    </w:p>
    <w:p w:rsidR="004F3A2D" w:rsidRPr="0055355A" w:rsidDel="003211BE" w:rsidRDefault="00A924DB" w:rsidP="0044579A">
      <w:pPr>
        <w:pStyle w:val="ListParagraph"/>
        <w:numPr>
          <w:ilvl w:val="0"/>
          <w:numId w:val="16"/>
        </w:numPr>
        <w:spacing w:before="60" w:after="60"/>
      </w:pPr>
      <w:r w:rsidRPr="0055355A" w:rsidDel="003211BE">
        <w:t xml:space="preserve">заходи </w:t>
      </w:r>
      <w:r w:rsidR="004F3A2D" w:rsidRPr="0055355A" w:rsidDel="003211BE">
        <w:t>з</w:t>
      </w:r>
      <w:r w:rsidR="00B54CD5" w:rsidRPr="0055355A">
        <w:t xml:space="preserve"> контролю для</w:t>
      </w:r>
      <w:r w:rsidR="004F3A2D" w:rsidRPr="0055355A" w:rsidDel="003211BE">
        <w:t xml:space="preserve"> </w:t>
      </w:r>
      <w:r w:rsidR="003B0982" w:rsidRPr="0055355A" w:rsidDel="003211BE">
        <w:t xml:space="preserve">зменшення </w:t>
      </w:r>
      <w:r w:rsidR="005D6386" w:rsidRPr="0055355A" w:rsidDel="003211BE">
        <w:t>властив</w:t>
      </w:r>
      <w:r w:rsidR="00EF71FA" w:rsidRPr="0055355A" w:rsidDel="003211BE">
        <w:t xml:space="preserve">их </w:t>
      </w:r>
      <w:r w:rsidR="003B0982" w:rsidRPr="0055355A" w:rsidDel="003211BE">
        <w:t>ризиків</w:t>
      </w:r>
      <w:r w:rsidRPr="0055355A" w:rsidDel="003211BE">
        <w:t>;</w:t>
      </w:r>
    </w:p>
    <w:p w:rsidR="004F3A2D" w:rsidRPr="0055355A" w:rsidDel="003211BE" w:rsidRDefault="00A924DB" w:rsidP="0044579A">
      <w:pPr>
        <w:pStyle w:val="ListParagraph"/>
        <w:numPr>
          <w:ilvl w:val="0"/>
          <w:numId w:val="16"/>
        </w:numPr>
        <w:spacing w:before="60" w:after="60"/>
      </w:pPr>
      <w:r w:rsidRPr="0055355A" w:rsidDel="003211BE">
        <w:t>р</w:t>
      </w:r>
      <w:r w:rsidR="004F3A2D" w:rsidRPr="0055355A" w:rsidDel="003211BE">
        <w:t>изики системи контролю</w:t>
      </w:r>
      <w:r w:rsidR="00E24C39" w:rsidRPr="0055355A">
        <w:rPr>
          <w:rStyle w:val="FootnoteReference"/>
        </w:rPr>
        <w:footnoteReference w:id="7"/>
      </w:r>
      <w:r w:rsidR="004F3A2D" w:rsidRPr="0055355A" w:rsidDel="003211BE">
        <w:t xml:space="preserve"> та </w:t>
      </w:r>
      <w:r w:rsidR="00B54CD5" w:rsidRPr="0055355A">
        <w:t xml:space="preserve">заходи з контролю для </w:t>
      </w:r>
      <w:r w:rsidR="004F3A2D" w:rsidRPr="0055355A" w:rsidDel="003211BE">
        <w:t xml:space="preserve">зменшення цих </w:t>
      </w:r>
      <w:r w:rsidR="00BD1452" w:rsidRPr="0055355A" w:rsidDel="003211BE">
        <w:t>ризиків</w:t>
      </w:r>
      <w:r w:rsidRPr="0055355A" w:rsidDel="003211BE">
        <w:t>.</w:t>
      </w:r>
    </w:p>
    <w:p w:rsidR="004F3A2D" w:rsidRPr="0055355A" w:rsidDel="003211BE" w:rsidRDefault="00C20E2A" w:rsidP="00522FAB">
      <w:pPr>
        <w:spacing w:before="60" w:after="60"/>
      </w:pPr>
      <w:r w:rsidRPr="0055355A">
        <w:t>4</w:t>
      </w:r>
      <w:r w:rsidR="004F3A2D" w:rsidRPr="0055355A" w:rsidDel="003211BE">
        <w:t xml:space="preserve">. </w:t>
      </w:r>
      <w:r w:rsidR="00BD1452" w:rsidRPr="0055355A" w:rsidDel="003211BE">
        <w:t>Підсумок</w:t>
      </w:r>
      <w:r w:rsidR="004F3A2D" w:rsidRPr="0055355A" w:rsidDel="003211BE">
        <w:t xml:space="preserve">: </w:t>
      </w:r>
      <w:r w:rsidR="00E54C9B" w:rsidRPr="0055355A" w:rsidDel="003211BE">
        <w:rPr>
          <w:szCs w:val="24"/>
        </w:rPr>
        <w:t>остаточний (кінцевий) ризик, що залишається при врахуванні заход</w:t>
      </w:r>
      <w:r w:rsidR="00B54CD5" w:rsidRPr="0055355A">
        <w:rPr>
          <w:szCs w:val="24"/>
        </w:rPr>
        <w:t>ів</w:t>
      </w:r>
      <w:r w:rsidR="00E54C9B" w:rsidRPr="0055355A" w:rsidDel="003211BE">
        <w:rPr>
          <w:szCs w:val="24"/>
        </w:rPr>
        <w:t xml:space="preserve"> з контролю</w:t>
      </w:r>
      <w:r w:rsidR="00AC5C20" w:rsidRPr="0055355A" w:rsidDel="003211BE">
        <w:t>.</w:t>
      </w:r>
    </w:p>
    <w:p w:rsidR="00243E50" w:rsidRPr="0055355A" w:rsidDel="003211BE" w:rsidRDefault="00605435">
      <w:pPr>
        <w:pStyle w:val="Heading3"/>
      </w:pPr>
      <w:bookmarkStart w:id="39" w:name="_Toc58925377"/>
      <w:r w:rsidRPr="0055355A">
        <w:t>Ідентифікація</w:t>
      </w:r>
      <w:r w:rsidRPr="0055355A" w:rsidDel="003211BE">
        <w:t xml:space="preserve"> </w:t>
      </w:r>
      <w:r w:rsidR="005D6386" w:rsidRPr="0055355A" w:rsidDel="003211BE">
        <w:t>властив</w:t>
      </w:r>
      <w:r w:rsidR="000C1A9C" w:rsidRPr="0055355A" w:rsidDel="003211BE">
        <w:t>их</w:t>
      </w:r>
      <w:r w:rsidR="000C1A9C" w:rsidRPr="0055355A" w:rsidDel="003211BE">
        <w:rPr>
          <w:color w:val="000000" w:themeColor="text1"/>
          <w:sz w:val="28"/>
          <w:szCs w:val="28"/>
        </w:rPr>
        <w:t xml:space="preserve"> </w:t>
      </w:r>
      <w:r w:rsidR="00CA16D6" w:rsidRPr="0055355A" w:rsidDel="003211BE">
        <w:t>ризиків</w:t>
      </w:r>
      <w:bookmarkEnd w:id="39"/>
    </w:p>
    <w:p w:rsidR="004F3A2D" w:rsidRPr="0055355A" w:rsidDel="003211BE" w:rsidRDefault="00CA16D6" w:rsidP="000C2E69">
      <w:r w:rsidRPr="0055355A" w:rsidDel="003211BE">
        <w:t>П</w:t>
      </w:r>
      <w:r w:rsidR="004F3A2D" w:rsidRPr="0055355A" w:rsidDel="003211BE">
        <w:t xml:space="preserve">ричинами можливих помилок та відхилень від </w:t>
      </w:r>
      <w:r w:rsidR="000F3C0B" w:rsidRPr="0055355A" w:rsidDel="003211BE">
        <w:t>ПМ</w:t>
      </w:r>
      <w:r w:rsidR="004F3A2D" w:rsidRPr="0055355A" w:rsidDel="003211BE">
        <w:t xml:space="preserve"> є всі події</w:t>
      </w:r>
      <w:r w:rsidR="005D6386" w:rsidRPr="0055355A" w:rsidDel="003211BE">
        <w:t>,</w:t>
      </w:r>
      <w:r w:rsidR="004F3A2D" w:rsidRPr="0055355A" w:rsidDel="003211BE">
        <w:t xml:space="preserve"> </w:t>
      </w:r>
      <w:r w:rsidR="00BD1452" w:rsidRPr="0055355A" w:rsidDel="003211BE">
        <w:t>які</w:t>
      </w:r>
      <w:r w:rsidRPr="0055355A" w:rsidDel="003211BE">
        <w:t xml:space="preserve"> </w:t>
      </w:r>
      <w:r w:rsidR="004F3A2D" w:rsidRPr="0055355A" w:rsidDel="003211BE">
        <w:t>під час збору, обро</w:t>
      </w:r>
      <w:r w:rsidRPr="0055355A" w:rsidDel="003211BE">
        <w:t xml:space="preserve">бки </w:t>
      </w:r>
      <w:r w:rsidR="00B54CD5" w:rsidRPr="0055355A" w:rsidDel="003211BE">
        <w:t xml:space="preserve">або </w:t>
      </w:r>
      <w:r w:rsidR="00B54CD5" w:rsidRPr="0055355A">
        <w:t>зберігання</w:t>
      </w:r>
      <w:r w:rsidR="00B54CD5" w:rsidRPr="0055355A" w:rsidDel="003211BE">
        <w:t xml:space="preserve"> </w:t>
      </w:r>
      <w:r w:rsidRPr="0055355A" w:rsidDel="003211BE">
        <w:t xml:space="preserve">даних </w:t>
      </w:r>
      <w:r w:rsidR="004F3A2D" w:rsidRPr="0055355A" w:rsidDel="003211BE">
        <w:t>можуть</w:t>
      </w:r>
      <w:r w:rsidRPr="0055355A" w:rsidDel="003211BE">
        <w:t xml:space="preserve"> мати вплив</w:t>
      </w:r>
      <w:r w:rsidR="004F3A2D" w:rsidRPr="0055355A" w:rsidDel="003211BE">
        <w:t xml:space="preserve"> на </w:t>
      </w:r>
      <w:r w:rsidR="00B54CD5" w:rsidRPr="0055355A">
        <w:t xml:space="preserve">результат визначення </w:t>
      </w:r>
      <w:r w:rsidR="004F3A2D" w:rsidRPr="0055355A" w:rsidDel="003211BE">
        <w:t>викид</w:t>
      </w:r>
      <w:r w:rsidR="00B54CD5" w:rsidRPr="0055355A">
        <w:t>ів</w:t>
      </w:r>
      <w:r w:rsidRPr="0055355A" w:rsidDel="003211BE">
        <w:t xml:space="preserve"> ПГ</w:t>
      </w:r>
      <w:r w:rsidR="00107E67" w:rsidRPr="0055355A" w:rsidDel="003211BE">
        <w:t xml:space="preserve"> за звітній період</w:t>
      </w:r>
      <w:r w:rsidR="004F3A2D" w:rsidRPr="0055355A" w:rsidDel="003211BE">
        <w:t>.</w:t>
      </w:r>
    </w:p>
    <w:p w:rsidR="004F3A2D" w:rsidRPr="0055355A" w:rsidDel="003211BE" w:rsidRDefault="00605435" w:rsidP="000C2E69">
      <w:r w:rsidRPr="0055355A">
        <w:t>Відповідно до застосованої методики</w:t>
      </w:r>
      <w:r w:rsidR="004F3A2D" w:rsidRPr="0055355A" w:rsidDel="003211BE">
        <w:t xml:space="preserve"> </w:t>
      </w:r>
      <w:r w:rsidR="009B2036" w:rsidRPr="0055355A">
        <w:t>обсяг</w:t>
      </w:r>
      <w:r w:rsidR="009B2036" w:rsidRPr="0055355A" w:rsidDel="003211BE">
        <w:t xml:space="preserve"> </w:t>
      </w:r>
      <w:r w:rsidR="004F3A2D" w:rsidRPr="0055355A" w:rsidDel="003211BE">
        <w:t>викидів</w:t>
      </w:r>
      <w:r w:rsidR="007964BB" w:rsidRPr="0055355A" w:rsidDel="003211BE">
        <w:t xml:space="preserve"> ПГ</w:t>
      </w:r>
      <w:r w:rsidR="004F3A2D" w:rsidRPr="0055355A" w:rsidDel="003211BE">
        <w:t xml:space="preserve"> визначається</w:t>
      </w:r>
      <w:r w:rsidR="00CA16D6" w:rsidRPr="0055355A" w:rsidDel="003211BE">
        <w:t xml:space="preserve"> на </w:t>
      </w:r>
      <w:r w:rsidR="00BD1452" w:rsidRPr="0055355A" w:rsidDel="003211BE">
        <w:t>основі</w:t>
      </w:r>
      <w:r w:rsidR="00CA16D6" w:rsidRPr="0055355A" w:rsidDel="003211BE">
        <w:t xml:space="preserve"> наступних даних</w:t>
      </w:r>
      <w:r w:rsidR="00277FEE" w:rsidRPr="0055355A" w:rsidDel="003211BE">
        <w:t xml:space="preserve"> </w:t>
      </w:r>
      <w:r w:rsidR="00615C76" w:rsidRPr="0055355A" w:rsidDel="003211BE">
        <w:t xml:space="preserve">щодо </w:t>
      </w:r>
      <w:r w:rsidR="00B447F9" w:rsidRPr="0055355A" w:rsidDel="003211BE">
        <w:t>спожитого палива</w:t>
      </w:r>
      <w:r w:rsidR="00CA16D6" w:rsidRPr="0055355A" w:rsidDel="003211BE">
        <w:t>:</w:t>
      </w:r>
    </w:p>
    <w:p w:rsidR="004F3A2D" w:rsidRPr="0055355A" w:rsidDel="003211BE" w:rsidRDefault="001554BB" w:rsidP="00522FAB">
      <w:pPr>
        <w:pStyle w:val="ListParagraph"/>
        <w:numPr>
          <w:ilvl w:val="0"/>
          <w:numId w:val="3"/>
        </w:numPr>
        <w:spacing w:before="60" w:after="60"/>
        <w:ind w:left="1003" w:hanging="357"/>
      </w:pPr>
      <w:r w:rsidRPr="0055355A" w:rsidDel="003211BE">
        <w:t>дані про діяльність</w:t>
      </w:r>
      <w:r w:rsidR="00740FC4" w:rsidRPr="0055355A" w:rsidDel="003211BE">
        <w:t xml:space="preserve"> (</w:t>
      </w:r>
      <w:r w:rsidR="00BD1452" w:rsidRPr="0055355A" w:rsidDel="003211BE">
        <w:t>об</w:t>
      </w:r>
      <w:r w:rsidR="007964BB" w:rsidRPr="0055355A" w:rsidDel="003211BE">
        <w:t>сяги</w:t>
      </w:r>
      <w:r w:rsidR="00A924DB" w:rsidRPr="0055355A" w:rsidDel="003211BE">
        <w:t xml:space="preserve"> </w:t>
      </w:r>
      <w:r w:rsidR="00F515E9" w:rsidRPr="0055355A" w:rsidDel="003211BE">
        <w:t xml:space="preserve">спалювання </w:t>
      </w:r>
      <w:r w:rsidR="00107E67" w:rsidRPr="0055355A" w:rsidDel="003211BE">
        <w:t>палива</w:t>
      </w:r>
      <w:r w:rsidR="00740FC4" w:rsidRPr="0055355A" w:rsidDel="003211BE">
        <w:t>)</w:t>
      </w:r>
      <w:r w:rsidR="00AA4C62" w:rsidRPr="0055355A" w:rsidDel="003211BE">
        <w:t>;</w:t>
      </w:r>
    </w:p>
    <w:p w:rsidR="004F3A2D" w:rsidRPr="0055355A" w:rsidDel="003211BE" w:rsidRDefault="00B447F9" w:rsidP="00522FAB">
      <w:pPr>
        <w:pStyle w:val="ListParagraph"/>
        <w:numPr>
          <w:ilvl w:val="0"/>
          <w:numId w:val="3"/>
        </w:numPr>
        <w:spacing w:before="60" w:after="60"/>
        <w:ind w:left="1003" w:hanging="357"/>
      </w:pPr>
      <w:r w:rsidRPr="0055355A" w:rsidDel="003211BE">
        <w:t xml:space="preserve">нижча </w:t>
      </w:r>
      <w:r w:rsidR="004F3A2D" w:rsidRPr="0055355A" w:rsidDel="003211BE">
        <w:t xml:space="preserve">теплотворна </w:t>
      </w:r>
      <w:r w:rsidR="00BD1452" w:rsidRPr="0055355A" w:rsidDel="003211BE">
        <w:t>здатність</w:t>
      </w:r>
      <w:r w:rsidR="001554BB" w:rsidRPr="0055355A" w:rsidDel="003211BE">
        <w:t xml:space="preserve"> палива</w:t>
      </w:r>
      <w:r w:rsidR="00AA4C62" w:rsidRPr="0055355A" w:rsidDel="003211BE">
        <w:t>;</w:t>
      </w:r>
    </w:p>
    <w:p w:rsidR="004F3A2D" w:rsidRPr="0055355A" w:rsidDel="003211BE" w:rsidRDefault="004F3A2D" w:rsidP="00522FAB">
      <w:pPr>
        <w:pStyle w:val="ListParagraph"/>
        <w:numPr>
          <w:ilvl w:val="0"/>
          <w:numId w:val="3"/>
        </w:numPr>
        <w:spacing w:before="60" w:after="60"/>
        <w:ind w:left="1003" w:hanging="357"/>
      </w:pPr>
      <w:r w:rsidRPr="0055355A" w:rsidDel="003211BE">
        <w:t xml:space="preserve">коефіцієнт </w:t>
      </w:r>
      <w:r w:rsidR="005D6386" w:rsidRPr="0055355A" w:rsidDel="003211BE">
        <w:t xml:space="preserve">викидів </w:t>
      </w:r>
      <w:r w:rsidR="001554BB" w:rsidRPr="0055355A" w:rsidDel="003211BE">
        <w:t>для палива</w:t>
      </w:r>
      <w:r w:rsidR="0087646D" w:rsidRPr="0055355A" w:rsidDel="003211BE">
        <w:t>;</w:t>
      </w:r>
    </w:p>
    <w:p w:rsidR="00B447F9" w:rsidRPr="0055355A" w:rsidDel="003211BE" w:rsidRDefault="00BD1452" w:rsidP="00522FAB">
      <w:pPr>
        <w:pStyle w:val="ListParagraph"/>
        <w:numPr>
          <w:ilvl w:val="0"/>
          <w:numId w:val="3"/>
        </w:numPr>
        <w:spacing w:before="60" w:after="60"/>
        <w:ind w:left="1003" w:hanging="357"/>
      </w:pPr>
      <w:r w:rsidRPr="0055355A" w:rsidDel="003211BE">
        <w:t>коефіцієнт</w:t>
      </w:r>
      <w:r w:rsidR="00B447F9" w:rsidRPr="0055355A" w:rsidDel="003211BE">
        <w:t xml:space="preserve"> окислення</w:t>
      </w:r>
      <w:r w:rsidR="001554BB" w:rsidRPr="0055355A" w:rsidDel="003211BE">
        <w:t xml:space="preserve"> для палива</w:t>
      </w:r>
      <w:r w:rsidR="0087646D" w:rsidRPr="0055355A" w:rsidDel="003211BE">
        <w:t>.</w:t>
      </w:r>
    </w:p>
    <w:p w:rsidR="004F3A2D" w:rsidRPr="0055355A" w:rsidRDefault="004F3A2D" w:rsidP="000C2E69">
      <w:r w:rsidRPr="0055355A" w:rsidDel="003211BE">
        <w:t xml:space="preserve">Отже, </w:t>
      </w:r>
      <w:r w:rsidR="005D6386" w:rsidRPr="0055355A" w:rsidDel="003211BE">
        <w:t>властив</w:t>
      </w:r>
      <w:r w:rsidR="000C1A9C" w:rsidRPr="0055355A" w:rsidDel="003211BE">
        <w:t>і</w:t>
      </w:r>
      <w:r w:rsidR="000C1A9C" w:rsidRPr="0055355A" w:rsidDel="003211BE">
        <w:rPr>
          <w:color w:val="000000" w:themeColor="text1"/>
          <w:sz w:val="28"/>
          <w:szCs w:val="28"/>
        </w:rPr>
        <w:t xml:space="preserve"> </w:t>
      </w:r>
      <w:r w:rsidRPr="0055355A" w:rsidDel="003211BE">
        <w:t xml:space="preserve">ризики </w:t>
      </w:r>
      <w:r w:rsidR="009B2036" w:rsidRPr="0055355A">
        <w:t xml:space="preserve">- </w:t>
      </w:r>
      <w:r w:rsidR="00CA16D6" w:rsidRPr="0055355A" w:rsidDel="003211BE">
        <w:t>це ризики</w:t>
      </w:r>
      <w:r w:rsidR="005D6386" w:rsidRPr="0055355A" w:rsidDel="003211BE">
        <w:t>,</w:t>
      </w:r>
      <w:r w:rsidR="00CA16D6" w:rsidRPr="0055355A" w:rsidDel="003211BE">
        <w:t xml:space="preserve"> </w:t>
      </w:r>
      <w:r w:rsidR="00BD1452" w:rsidRPr="0055355A" w:rsidDel="003211BE">
        <w:t>які</w:t>
      </w:r>
      <w:r w:rsidR="00CA16D6" w:rsidRPr="0055355A" w:rsidDel="003211BE">
        <w:t xml:space="preserve"> можуть</w:t>
      </w:r>
      <w:r w:rsidRPr="0055355A" w:rsidDel="003211BE">
        <w:t xml:space="preserve"> мати вплив на один або декілька з </w:t>
      </w:r>
      <w:r w:rsidR="009B2036" w:rsidRPr="0055355A">
        <w:t>зазначених</w:t>
      </w:r>
      <w:r w:rsidR="009B2036" w:rsidRPr="0055355A" w:rsidDel="003211BE">
        <w:t xml:space="preserve"> </w:t>
      </w:r>
      <w:r w:rsidR="00BD1452" w:rsidRPr="0055355A" w:rsidDel="003211BE">
        <w:t>параметрів</w:t>
      </w:r>
      <w:r w:rsidR="007C6BA7" w:rsidRPr="0055355A" w:rsidDel="003211BE">
        <w:t xml:space="preserve"> </w:t>
      </w:r>
      <w:r w:rsidR="00AA4C62" w:rsidRPr="0055355A" w:rsidDel="003211BE">
        <w:t xml:space="preserve">для визначення </w:t>
      </w:r>
      <w:r w:rsidR="00A924DB" w:rsidRPr="0055355A" w:rsidDel="003211BE">
        <w:t xml:space="preserve">обсягів </w:t>
      </w:r>
      <w:r w:rsidRPr="0055355A" w:rsidDel="003211BE">
        <w:t>викидів</w:t>
      </w:r>
      <w:r w:rsidR="007964BB" w:rsidRPr="0055355A" w:rsidDel="003211BE">
        <w:t xml:space="preserve"> ПГ</w:t>
      </w:r>
      <w:r w:rsidRPr="0055355A" w:rsidDel="003211BE">
        <w:t>.</w:t>
      </w:r>
      <w:r w:rsidR="00605435" w:rsidRPr="0055355A">
        <w:t xml:space="preserve"> </w:t>
      </w:r>
    </w:p>
    <w:p w:rsidR="00605435" w:rsidRPr="0055355A" w:rsidRDefault="00605435" w:rsidP="000C2E69">
      <w:r w:rsidRPr="0055355A">
        <w:t>Список ідентифікованих ризиків наведено у файлі «</w:t>
      </w:r>
      <w:r w:rsidRPr="0055355A">
        <w:rPr>
          <w:highlight w:val="cyan"/>
        </w:rPr>
        <w:t xml:space="preserve">8. Приклад_Оцінка ризиків – </w:t>
      </w:r>
      <w:r w:rsidR="0055355A" w:rsidRPr="0055355A">
        <w:rPr>
          <w:highlight w:val="cyan"/>
        </w:rPr>
        <w:t>Ххх</w:t>
      </w:r>
      <w:r w:rsidRPr="0055355A">
        <w:t>.xlsx». Ризики згруповані відповідно до вищезазначених параметрів, видів палива та етапів обробки даних</w:t>
      </w:r>
      <w:r w:rsidR="00271DEE" w:rsidRPr="0055355A">
        <w:t>:</w:t>
      </w:r>
    </w:p>
    <w:p w:rsidR="00153790" w:rsidRPr="0055355A" w:rsidRDefault="00271DEE" w:rsidP="00A8254F">
      <w:pPr>
        <w:pStyle w:val="ListParagraph"/>
        <w:numPr>
          <w:ilvl w:val="0"/>
          <w:numId w:val="29"/>
        </w:numPr>
      </w:pPr>
      <w:r w:rsidRPr="0055355A">
        <w:t>Дані про діяльність:</w:t>
      </w:r>
    </w:p>
    <w:p w:rsidR="00153790" w:rsidRPr="0055355A" w:rsidRDefault="001C0301" w:rsidP="0055355A">
      <w:pPr>
        <w:pStyle w:val="ListParagraph"/>
        <w:numPr>
          <w:ilvl w:val="1"/>
          <w:numId w:val="43"/>
        </w:numPr>
      </w:pPr>
      <w:r>
        <w:t>в</w:t>
      </w:r>
      <w:r w:rsidR="00271DEE" w:rsidRPr="0055355A">
        <w:t>имірювання обсягу спожитого природного газу</w:t>
      </w:r>
    </w:p>
    <w:p w:rsidR="00153790" w:rsidRPr="0055355A" w:rsidRDefault="001C0301" w:rsidP="0055355A">
      <w:pPr>
        <w:pStyle w:val="ListParagraph"/>
        <w:numPr>
          <w:ilvl w:val="1"/>
          <w:numId w:val="43"/>
        </w:numPr>
      </w:pPr>
      <w:r>
        <w:t>в</w:t>
      </w:r>
      <w:r w:rsidR="00271DEE" w:rsidRPr="0055355A">
        <w:t xml:space="preserve">имірювання обсягу спожитого </w:t>
      </w:r>
      <w:r w:rsidR="0055355A" w:rsidRPr="0055355A">
        <w:t>вугілля</w:t>
      </w:r>
    </w:p>
    <w:p w:rsidR="00153790" w:rsidRPr="0055355A" w:rsidRDefault="001C0301" w:rsidP="0055355A">
      <w:pPr>
        <w:pStyle w:val="ListParagraph"/>
        <w:numPr>
          <w:ilvl w:val="1"/>
          <w:numId w:val="43"/>
        </w:numPr>
      </w:pPr>
      <w:r>
        <w:t>в</w:t>
      </w:r>
      <w:r w:rsidR="00271DEE" w:rsidRPr="0055355A">
        <w:t xml:space="preserve">имірювання обсягу спожитого мазуту </w:t>
      </w:r>
    </w:p>
    <w:p w:rsidR="00153790" w:rsidRPr="0055355A" w:rsidRDefault="00271DEE" w:rsidP="00A8254F">
      <w:pPr>
        <w:pStyle w:val="ListParagraph"/>
        <w:numPr>
          <w:ilvl w:val="0"/>
          <w:numId w:val="29"/>
        </w:numPr>
      </w:pPr>
      <w:r w:rsidRPr="0055355A">
        <w:t xml:space="preserve">Розрахункові коефіцієнти: </w:t>
      </w:r>
    </w:p>
    <w:p w:rsidR="00153790" w:rsidRPr="0055355A" w:rsidRDefault="001C0301" w:rsidP="0055355A">
      <w:pPr>
        <w:pStyle w:val="ListParagraph"/>
        <w:numPr>
          <w:ilvl w:val="1"/>
          <w:numId w:val="44"/>
        </w:numPr>
      </w:pPr>
      <w:r>
        <w:t>л</w:t>
      </w:r>
      <w:r w:rsidR="00271DEE" w:rsidRPr="0055355A">
        <w:t xml:space="preserve">абораторні </w:t>
      </w:r>
      <w:r w:rsidR="0055355A" w:rsidRPr="0055355A">
        <w:t>аналізи</w:t>
      </w:r>
      <w:r w:rsidR="00271DEE" w:rsidRPr="0055355A">
        <w:t xml:space="preserve"> (НТЗ, КВ, КО)</w:t>
      </w:r>
    </w:p>
    <w:p w:rsidR="00153790" w:rsidRPr="0055355A" w:rsidRDefault="00271DEE" w:rsidP="00A8254F">
      <w:pPr>
        <w:pStyle w:val="ListParagraph"/>
        <w:numPr>
          <w:ilvl w:val="0"/>
          <w:numId w:val="29"/>
        </w:numPr>
      </w:pPr>
      <w:r w:rsidRPr="0055355A">
        <w:t>Передача даних, запис до електронних файлів, зберігання даних</w:t>
      </w:r>
    </w:p>
    <w:p w:rsidR="00153790" w:rsidRPr="0055355A" w:rsidRDefault="00271DEE" w:rsidP="00A8254F">
      <w:pPr>
        <w:pStyle w:val="ListParagraph"/>
        <w:numPr>
          <w:ilvl w:val="0"/>
          <w:numId w:val="29"/>
        </w:numPr>
      </w:pPr>
      <w:r w:rsidRPr="0055355A">
        <w:t>…</w:t>
      </w:r>
    </w:p>
    <w:p w:rsidR="00271DEE" w:rsidRPr="0055355A" w:rsidDel="003211BE" w:rsidRDefault="00271DEE" w:rsidP="000C2E69"/>
    <w:p w:rsidR="00153790" w:rsidRPr="0055355A" w:rsidRDefault="00215370">
      <w:pPr>
        <w:pStyle w:val="Heading3"/>
      </w:pPr>
      <w:bookmarkStart w:id="40" w:name="_Toc58925378"/>
      <w:r w:rsidRPr="0055355A">
        <w:t>Оцінк</w:t>
      </w:r>
      <w:r w:rsidR="00271DEE" w:rsidRPr="0055355A">
        <w:t>а</w:t>
      </w:r>
      <w:r w:rsidRPr="0055355A">
        <w:t xml:space="preserve"> властивих ризиків</w:t>
      </w:r>
      <w:bookmarkEnd w:id="40"/>
    </w:p>
    <w:p w:rsidR="00153790" w:rsidRPr="0055355A" w:rsidRDefault="00605435" w:rsidP="00A8254F">
      <w:r w:rsidRPr="0055355A">
        <w:t>Д</w:t>
      </w:r>
      <w:r w:rsidR="0041293C" w:rsidRPr="0055355A" w:rsidDel="003211BE">
        <w:t xml:space="preserve">ля оцінки </w:t>
      </w:r>
      <w:r w:rsidR="005D6386" w:rsidRPr="0055355A" w:rsidDel="003211BE">
        <w:t>властив</w:t>
      </w:r>
      <w:r w:rsidR="000C1A9C" w:rsidRPr="0055355A" w:rsidDel="003211BE">
        <w:t xml:space="preserve">их </w:t>
      </w:r>
      <w:r w:rsidR="0041293C" w:rsidRPr="0055355A" w:rsidDel="003211BE">
        <w:t xml:space="preserve">ризиків використовується дедуктивний </w:t>
      </w:r>
      <w:r w:rsidR="00BD1452" w:rsidRPr="0055355A" w:rsidDel="003211BE">
        <w:t>підхід</w:t>
      </w:r>
      <w:r w:rsidR="002A2F6A" w:rsidRPr="0055355A" w:rsidDel="003211BE">
        <w:t xml:space="preserve"> (</w:t>
      </w:r>
      <w:r w:rsidR="00BD1452" w:rsidRPr="0055355A" w:rsidDel="003211BE">
        <w:t>від</w:t>
      </w:r>
      <w:r w:rsidR="0041293C" w:rsidRPr="0055355A" w:rsidDel="003211BE">
        <w:t xml:space="preserve"> загального</w:t>
      </w:r>
      <w:r w:rsidR="002A2F6A" w:rsidRPr="0055355A" w:rsidDel="003211BE">
        <w:t xml:space="preserve"> до </w:t>
      </w:r>
      <w:r w:rsidR="005D6386" w:rsidRPr="0055355A" w:rsidDel="003211BE">
        <w:t>конкретного</w:t>
      </w:r>
      <w:r w:rsidR="002A2F6A" w:rsidRPr="0055355A" w:rsidDel="003211BE">
        <w:t xml:space="preserve">, тобто </w:t>
      </w:r>
      <w:r w:rsidR="00BD1452" w:rsidRPr="0055355A" w:rsidDel="003211BE">
        <w:t>від</w:t>
      </w:r>
      <w:r w:rsidR="002A2F6A" w:rsidRPr="0055355A" w:rsidDel="003211BE">
        <w:t xml:space="preserve"> </w:t>
      </w:r>
      <w:r w:rsidR="00BD1452" w:rsidRPr="0055355A" w:rsidDel="003211BE">
        <w:t>параметрів</w:t>
      </w:r>
      <w:r w:rsidR="002A2F6A" w:rsidRPr="0055355A" w:rsidDel="003211BE">
        <w:t xml:space="preserve"> до </w:t>
      </w:r>
      <w:r w:rsidR="005D6386" w:rsidRPr="0055355A" w:rsidDel="003211BE">
        <w:t>властив</w:t>
      </w:r>
      <w:r w:rsidR="000C1A9C" w:rsidRPr="0055355A" w:rsidDel="003211BE">
        <w:t xml:space="preserve">их </w:t>
      </w:r>
      <w:r w:rsidR="002A2F6A" w:rsidRPr="0055355A" w:rsidDel="003211BE">
        <w:t xml:space="preserve">ризиків). </w:t>
      </w:r>
      <w:r w:rsidR="0041293C" w:rsidRPr="0055355A" w:rsidDel="003211BE">
        <w:t xml:space="preserve">При такому підході можна </w:t>
      </w:r>
      <w:r w:rsidR="002A2F6A" w:rsidRPr="0055355A" w:rsidDel="003211BE">
        <w:t xml:space="preserve">визначити </w:t>
      </w:r>
      <w:r w:rsidR="00BD1452" w:rsidRPr="0055355A" w:rsidDel="003211BE">
        <w:t>ймовірність</w:t>
      </w:r>
      <w:r w:rsidR="002A2F6A" w:rsidRPr="0055355A" w:rsidDel="003211BE">
        <w:t xml:space="preserve"> т</w:t>
      </w:r>
      <w:r w:rsidR="00916D61" w:rsidRPr="0055355A" w:rsidDel="003211BE">
        <w:t xml:space="preserve">а вплив </w:t>
      </w:r>
      <w:r w:rsidR="005D6386" w:rsidRPr="0055355A" w:rsidDel="003211BE">
        <w:t>властив</w:t>
      </w:r>
      <w:r w:rsidR="000C1A9C" w:rsidRPr="0055355A" w:rsidDel="003211BE">
        <w:t xml:space="preserve">их </w:t>
      </w:r>
      <w:r w:rsidR="00916D61" w:rsidRPr="0055355A" w:rsidDel="003211BE">
        <w:t xml:space="preserve">ризиків </w:t>
      </w:r>
      <w:r w:rsidR="009B2036" w:rsidRPr="0055355A">
        <w:t>на</w:t>
      </w:r>
      <w:r w:rsidR="009B2036" w:rsidRPr="0055355A" w:rsidDel="003211BE">
        <w:t xml:space="preserve"> вище</w:t>
      </w:r>
      <w:r w:rsidR="009B2036" w:rsidRPr="0055355A">
        <w:t>зазначені</w:t>
      </w:r>
      <w:r w:rsidR="009B2036" w:rsidRPr="0055355A" w:rsidDel="003211BE">
        <w:t xml:space="preserve"> </w:t>
      </w:r>
      <w:r w:rsidR="00BD1452" w:rsidRPr="0055355A" w:rsidDel="003211BE">
        <w:t>параметр</w:t>
      </w:r>
      <w:r w:rsidR="009B2036" w:rsidRPr="0055355A">
        <w:t>и</w:t>
      </w:r>
      <w:r w:rsidR="0087646D" w:rsidRPr="0055355A" w:rsidDel="003211BE">
        <w:t>,</w:t>
      </w:r>
      <w:r w:rsidR="002A2F6A" w:rsidRPr="0055355A" w:rsidDel="003211BE">
        <w:t xml:space="preserve">  а також провести </w:t>
      </w:r>
      <w:r w:rsidR="00BD1452" w:rsidRPr="0055355A" w:rsidDel="003211BE">
        <w:t>оцінку</w:t>
      </w:r>
      <w:r w:rsidR="002A2F6A" w:rsidRPr="0055355A" w:rsidDel="003211BE">
        <w:t xml:space="preserve"> </w:t>
      </w:r>
      <w:r w:rsidR="00BD1452" w:rsidRPr="0055355A" w:rsidDel="003211BE">
        <w:t>впливу</w:t>
      </w:r>
      <w:r w:rsidR="002A2F6A" w:rsidRPr="0055355A" w:rsidDel="003211BE">
        <w:t xml:space="preserve"> цих </w:t>
      </w:r>
      <w:r w:rsidR="00BD1452" w:rsidRPr="0055355A" w:rsidDel="003211BE">
        <w:t>ризиків</w:t>
      </w:r>
      <w:r w:rsidR="002A2F6A" w:rsidRPr="0055355A" w:rsidDel="003211BE">
        <w:t xml:space="preserve"> </w:t>
      </w:r>
      <w:r w:rsidR="0087646D" w:rsidRPr="0055355A" w:rsidDel="003211BE">
        <w:t xml:space="preserve">на </w:t>
      </w:r>
      <w:r w:rsidR="009B2036" w:rsidRPr="0055355A">
        <w:t>обсяг</w:t>
      </w:r>
      <w:r w:rsidR="009B2036" w:rsidRPr="0055355A" w:rsidDel="003211BE">
        <w:t xml:space="preserve"> </w:t>
      </w:r>
      <w:r w:rsidR="0087646D" w:rsidRPr="0055355A" w:rsidDel="003211BE">
        <w:t>викидів</w:t>
      </w:r>
      <w:r w:rsidR="007964BB" w:rsidRPr="0055355A" w:rsidDel="003211BE">
        <w:t xml:space="preserve"> ПГ</w:t>
      </w:r>
      <w:r w:rsidRPr="0055355A">
        <w:t>. Оцінка ризиків здійснюється за наступними кроками:</w:t>
      </w:r>
    </w:p>
    <w:p w:rsidR="00153790" w:rsidRPr="0055355A" w:rsidRDefault="00276AD7" w:rsidP="00A8254F">
      <w:pPr>
        <w:pStyle w:val="ListParagraph"/>
        <w:numPr>
          <w:ilvl w:val="0"/>
          <w:numId w:val="24"/>
        </w:numPr>
        <w:spacing w:before="60" w:after="60"/>
      </w:pPr>
      <w:r>
        <w:t>П</w:t>
      </w:r>
      <w:r w:rsidR="0041293C" w:rsidRPr="0055355A" w:rsidDel="003211BE">
        <w:t xml:space="preserve">ершим кроком </w:t>
      </w:r>
      <w:r w:rsidR="002A2F6A" w:rsidRPr="0055355A" w:rsidDel="003211BE">
        <w:t xml:space="preserve">для </w:t>
      </w:r>
      <w:r w:rsidR="00BD1452" w:rsidRPr="0055355A" w:rsidDel="003211BE">
        <w:t>оцінки</w:t>
      </w:r>
      <w:r w:rsidR="002A2F6A" w:rsidRPr="0055355A" w:rsidDel="003211BE">
        <w:t xml:space="preserve"> </w:t>
      </w:r>
      <w:r w:rsidR="0041293C" w:rsidRPr="0055355A" w:rsidDel="003211BE">
        <w:t xml:space="preserve">є </w:t>
      </w:r>
      <w:r w:rsidR="00BD1452" w:rsidRPr="0055355A" w:rsidDel="003211BE">
        <w:t>аналіз</w:t>
      </w:r>
      <w:r w:rsidR="0041293C" w:rsidRPr="0055355A" w:rsidDel="003211BE">
        <w:t xml:space="preserve"> того, як часто відбуваються події</w:t>
      </w:r>
      <w:r w:rsidR="002A2F6A" w:rsidRPr="0055355A" w:rsidDel="003211BE">
        <w:t xml:space="preserve"> (</w:t>
      </w:r>
      <w:r w:rsidR="00BD1452" w:rsidRPr="0055355A" w:rsidDel="003211BE">
        <w:t>інциденти</w:t>
      </w:r>
      <w:r w:rsidR="002A2F6A" w:rsidRPr="0055355A" w:rsidDel="003211BE">
        <w:t>)</w:t>
      </w:r>
      <w:r w:rsidR="0041293C" w:rsidRPr="0055355A" w:rsidDel="003211BE">
        <w:t xml:space="preserve"> протягом календарного року, які впливають на </w:t>
      </w:r>
      <w:r w:rsidR="002A2F6A" w:rsidRPr="0055355A" w:rsidDel="003211BE">
        <w:t>визначення</w:t>
      </w:r>
      <w:r w:rsidR="0041293C" w:rsidRPr="0055355A" w:rsidDel="003211BE">
        <w:t xml:space="preserve"> викидів</w:t>
      </w:r>
      <w:r w:rsidR="007964BB" w:rsidRPr="0055355A" w:rsidDel="003211BE">
        <w:t xml:space="preserve"> ПГ</w:t>
      </w:r>
      <w:r>
        <w:t>.</w:t>
      </w:r>
    </w:p>
    <w:p w:rsidR="00153790" w:rsidRPr="0055355A" w:rsidRDefault="00276AD7" w:rsidP="00A8254F">
      <w:pPr>
        <w:pStyle w:val="ListParagraph"/>
        <w:numPr>
          <w:ilvl w:val="0"/>
          <w:numId w:val="24"/>
        </w:numPr>
        <w:spacing w:before="60" w:after="60"/>
      </w:pPr>
      <w:r>
        <w:t>П</w:t>
      </w:r>
      <w:r w:rsidR="00BD1452" w:rsidRPr="0055355A" w:rsidDel="003211BE">
        <w:t>ісля</w:t>
      </w:r>
      <w:r w:rsidR="002A2F6A" w:rsidRPr="0055355A" w:rsidDel="003211BE">
        <w:t xml:space="preserve"> цього визначається </w:t>
      </w:r>
      <w:r w:rsidR="005D6386" w:rsidRPr="0055355A" w:rsidDel="003211BE">
        <w:t xml:space="preserve">ступінь </w:t>
      </w:r>
      <w:r w:rsidR="0041293C" w:rsidRPr="0055355A" w:rsidDel="003211BE">
        <w:t>вплив</w:t>
      </w:r>
      <w:r w:rsidR="002A2F6A" w:rsidRPr="0055355A" w:rsidDel="003211BE">
        <w:t>у</w:t>
      </w:r>
      <w:r w:rsidR="0041293C" w:rsidRPr="0055355A" w:rsidDel="003211BE">
        <w:t xml:space="preserve"> п</w:t>
      </w:r>
      <w:r w:rsidR="002A2F6A" w:rsidRPr="0055355A" w:rsidDel="003211BE">
        <w:t xml:space="preserve">одії на </w:t>
      </w:r>
      <w:r w:rsidR="009B2036" w:rsidRPr="0055355A">
        <w:t>обсяг</w:t>
      </w:r>
      <w:r w:rsidR="009B2036" w:rsidRPr="0055355A" w:rsidDel="003211BE">
        <w:t xml:space="preserve"> </w:t>
      </w:r>
      <w:r w:rsidR="002A2F6A" w:rsidRPr="0055355A" w:rsidDel="003211BE">
        <w:t>викидів</w:t>
      </w:r>
      <w:r w:rsidR="0087646D" w:rsidRPr="0055355A" w:rsidDel="003211BE">
        <w:t xml:space="preserve"> ПГ</w:t>
      </w:r>
      <w:r>
        <w:t>.</w:t>
      </w:r>
    </w:p>
    <w:p w:rsidR="00153790" w:rsidRPr="0055355A" w:rsidRDefault="00276AD7" w:rsidP="00A8254F">
      <w:pPr>
        <w:pStyle w:val="ListParagraph"/>
        <w:numPr>
          <w:ilvl w:val="0"/>
          <w:numId w:val="24"/>
        </w:numPr>
        <w:spacing w:before="60" w:after="60"/>
      </w:pPr>
      <w:r>
        <w:t>Н</w:t>
      </w:r>
      <w:r w:rsidR="00C20E2A" w:rsidRPr="0055355A">
        <w:t>а основі оцінки імовірності та впливу інциденту оцінюється загальний ризик</w:t>
      </w:r>
      <w:r w:rsidR="002A2F6A" w:rsidRPr="0055355A" w:rsidDel="003211BE">
        <w:t xml:space="preserve">. </w:t>
      </w:r>
    </w:p>
    <w:p w:rsidR="00763F33" w:rsidRPr="0055355A" w:rsidDel="003211BE" w:rsidRDefault="00605435" w:rsidP="000C2E69">
      <w:r w:rsidRPr="0055355A">
        <w:t xml:space="preserve">1. </w:t>
      </w:r>
      <w:r w:rsidR="00E266E0" w:rsidRPr="0055355A" w:rsidDel="003211BE">
        <w:t>В</w:t>
      </w:r>
      <w:r w:rsidR="00763F33" w:rsidRPr="0055355A" w:rsidDel="003211BE">
        <w:t>изначення рівнів ймовірності</w:t>
      </w:r>
      <w:r w:rsidR="00916D61" w:rsidRPr="0055355A" w:rsidDel="003211BE">
        <w:t xml:space="preserve"> виникнення </w:t>
      </w:r>
      <w:r w:rsidR="00BD1452" w:rsidRPr="0055355A" w:rsidDel="003211BE">
        <w:t>інциденту</w:t>
      </w:r>
      <w:r w:rsidR="009B2036" w:rsidRPr="0055355A">
        <w:t xml:space="preserve"> наведено у таблиці</w:t>
      </w:r>
      <w:r w:rsidR="00EF71FA" w:rsidRPr="0055355A" w:rsidDel="003211BE">
        <w:t>:</w:t>
      </w:r>
    </w:p>
    <w:tbl>
      <w:tblPr>
        <w:tblW w:w="88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392"/>
        <w:gridCol w:w="4421"/>
      </w:tblGrid>
      <w:tr w:rsidR="00407D29" w:rsidRPr="0055355A" w:rsidDel="003211BE" w:rsidTr="004859E2">
        <w:trPr>
          <w:trHeight w:val="350"/>
        </w:trPr>
        <w:tc>
          <w:tcPr>
            <w:tcW w:w="4392" w:type="dxa"/>
            <w:shd w:val="clear" w:color="auto" w:fill="D9D9D9" w:themeFill="background1" w:themeFillShade="D9"/>
            <w:tcMar>
              <w:top w:w="15" w:type="dxa"/>
              <w:left w:w="108" w:type="dxa"/>
              <w:bottom w:w="0" w:type="dxa"/>
              <w:right w:w="108" w:type="dxa"/>
            </w:tcMar>
          </w:tcPr>
          <w:p w:rsidR="00407D29" w:rsidRPr="0055355A" w:rsidDel="003211BE" w:rsidRDefault="00BD1452" w:rsidP="000C2E69">
            <w:pPr>
              <w:jc w:val="center"/>
            </w:pPr>
            <w:r w:rsidRPr="0055355A" w:rsidDel="003211BE">
              <w:t>Оцінка</w:t>
            </w:r>
            <w:r w:rsidR="00E266E0" w:rsidRPr="0055355A" w:rsidDel="003211BE">
              <w:t xml:space="preserve"> </w:t>
            </w:r>
            <w:r w:rsidR="005D6386" w:rsidRPr="0055355A" w:rsidDel="003211BE">
              <w:t>властив</w:t>
            </w:r>
            <w:r w:rsidR="000C1A9C" w:rsidRPr="0055355A" w:rsidDel="003211BE">
              <w:t xml:space="preserve">ого </w:t>
            </w:r>
            <w:r w:rsidR="00E266E0" w:rsidRPr="0055355A" w:rsidDel="003211BE">
              <w:t>ризику</w:t>
            </w:r>
          </w:p>
        </w:tc>
        <w:tc>
          <w:tcPr>
            <w:tcW w:w="4421" w:type="dxa"/>
            <w:shd w:val="clear" w:color="auto" w:fill="D9D9D9" w:themeFill="background1" w:themeFillShade="D9"/>
            <w:tcMar>
              <w:top w:w="15" w:type="dxa"/>
              <w:left w:w="108" w:type="dxa"/>
              <w:bottom w:w="0" w:type="dxa"/>
              <w:right w:w="108" w:type="dxa"/>
            </w:tcMar>
          </w:tcPr>
          <w:p w:rsidR="00153790" w:rsidRPr="0055355A" w:rsidRDefault="009B2036">
            <w:pPr>
              <w:jc w:val="center"/>
            </w:pPr>
            <w:r w:rsidRPr="0055355A">
              <w:t xml:space="preserve">Імовірність </w:t>
            </w:r>
            <w:r w:rsidR="00BD1452" w:rsidRPr="0055355A" w:rsidDel="003211BE">
              <w:t>інцидент</w:t>
            </w:r>
            <w:r w:rsidRPr="0055355A">
              <w:t>у протягом</w:t>
            </w:r>
            <w:r w:rsidR="00916D61" w:rsidRPr="0055355A" w:rsidDel="003211BE">
              <w:t xml:space="preserve"> року</w:t>
            </w:r>
          </w:p>
        </w:tc>
      </w:tr>
      <w:tr w:rsidR="00763F33" w:rsidRPr="0055355A" w:rsidDel="003211BE" w:rsidTr="00FC6237">
        <w:trPr>
          <w:trHeight w:val="217"/>
        </w:trPr>
        <w:tc>
          <w:tcPr>
            <w:tcW w:w="4392" w:type="dxa"/>
            <w:shd w:val="clear" w:color="auto" w:fill="FFFFFF" w:themeFill="background1"/>
            <w:tcMar>
              <w:top w:w="15" w:type="dxa"/>
              <w:left w:w="108" w:type="dxa"/>
              <w:bottom w:w="0" w:type="dxa"/>
              <w:right w:w="108" w:type="dxa"/>
            </w:tcMar>
            <w:vAlign w:val="center"/>
            <w:hideMark/>
          </w:tcPr>
          <w:p w:rsidR="00763F33" w:rsidRPr="0055355A" w:rsidDel="003211BE" w:rsidRDefault="00763F33" w:rsidP="000C2E69">
            <w:pPr>
              <w:ind w:left="360"/>
              <w:rPr>
                <w:sz w:val="20"/>
              </w:rPr>
            </w:pPr>
            <w:r w:rsidRPr="0055355A" w:rsidDel="003211BE">
              <w:t>Дуже низький</w:t>
            </w:r>
          </w:p>
        </w:tc>
        <w:tc>
          <w:tcPr>
            <w:tcW w:w="4421" w:type="dxa"/>
            <w:shd w:val="clear" w:color="auto" w:fill="FFFFFF" w:themeFill="background1"/>
            <w:tcMar>
              <w:top w:w="15" w:type="dxa"/>
              <w:left w:w="108" w:type="dxa"/>
              <w:bottom w:w="0" w:type="dxa"/>
              <w:right w:w="108" w:type="dxa"/>
            </w:tcMar>
            <w:vAlign w:val="center"/>
            <w:hideMark/>
          </w:tcPr>
          <w:p w:rsidR="00763F33" w:rsidRPr="0055355A" w:rsidDel="003211BE" w:rsidRDefault="00916D61" w:rsidP="000C2E69">
            <w:pPr>
              <w:ind w:left="360"/>
            </w:pPr>
            <w:r w:rsidRPr="0055355A" w:rsidDel="003211BE">
              <w:t>&lt; 1%</w:t>
            </w:r>
          </w:p>
        </w:tc>
      </w:tr>
      <w:tr w:rsidR="00763F33" w:rsidRPr="0055355A" w:rsidDel="003211BE" w:rsidTr="00FC6237">
        <w:trPr>
          <w:trHeight w:val="251"/>
        </w:trPr>
        <w:tc>
          <w:tcPr>
            <w:tcW w:w="4392" w:type="dxa"/>
            <w:shd w:val="clear" w:color="auto" w:fill="FFFFFF" w:themeFill="background1"/>
            <w:tcMar>
              <w:top w:w="15" w:type="dxa"/>
              <w:left w:w="108" w:type="dxa"/>
              <w:bottom w:w="0" w:type="dxa"/>
              <w:right w:w="108" w:type="dxa"/>
            </w:tcMar>
            <w:vAlign w:val="center"/>
            <w:hideMark/>
          </w:tcPr>
          <w:p w:rsidR="00763F33" w:rsidRPr="0055355A" w:rsidDel="003211BE" w:rsidRDefault="00763F33" w:rsidP="000C2E69">
            <w:pPr>
              <w:ind w:left="360"/>
            </w:pPr>
            <w:r w:rsidRPr="0055355A" w:rsidDel="003211BE">
              <w:t>Низький</w:t>
            </w:r>
          </w:p>
        </w:tc>
        <w:tc>
          <w:tcPr>
            <w:tcW w:w="4421" w:type="dxa"/>
            <w:shd w:val="clear" w:color="auto" w:fill="FFFFFF" w:themeFill="background1"/>
            <w:tcMar>
              <w:top w:w="15" w:type="dxa"/>
              <w:left w:w="108" w:type="dxa"/>
              <w:bottom w:w="0" w:type="dxa"/>
              <w:right w:w="108" w:type="dxa"/>
            </w:tcMar>
            <w:vAlign w:val="center"/>
            <w:hideMark/>
          </w:tcPr>
          <w:p w:rsidR="00763F33" w:rsidRPr="0055355A" w:rsidDel="003211BE" w:rsidRDefault="00916D61" w:rsidP="000C2E69">
            <w:pPr>
              <w:ind w:left="360"/>
            </w:pPr>
            <w:r w:rsidRPr="0055355A" w:rsidDel="003211BE">
              <w:t>1 - 10%</w:t>
            </w:r>
          </w:p>
        </w:tc>
      </w:tr>
      <w:tr w:rsidR="00763F33" w:rsidRPr="0055355A" w:rsidDel="003211BE" w:rsidTr="00FC6237">
        <w:trPr>
          <w:trHeight w:val="254"/>
        </w:trPr>
        <w:tc>
          <w:tcPr>
            <w:tcW w:w="4392" w:type="dxa"/>
            <w:shd w:val="clear" w:color="auto" w:fill="FFFFFF" w:themeFill="background1"/>
            <w:tcMar>
              <w:top w:w="15" w:type="dxa"/>
              <w:left w:w="108" w:type="dxa"/>
              <w:bottom w:w="0" w:type="dxa"/>
              <w:right w:w="108" w:type="dxa"/>
            </w:tcMar>
            <w:vAlign w:val="center"/>
            <w:hideMark/>
          </w:tcPr>
          <w:p w:rsidR="00763F33" w:rsidRPr="0055355A" w:rsidDel="003211BE" w:rsidRDefault="00763F33" w:rsidP="000C2E69">
            <w:pPr>
              <w:ind w:left="360"/>
            </w:pPr>
            <w:r w:rsidRPr="0055355A" w:rsidDel="003211BE">
              <w:t>Середній</w:t>
            </w:r>
          </w:p>
        </w:tc>
        <w:tc>
          <w:tcPr>
            <w:tcW w:w="4421" w:type="dxa"/>
            <w:shd w:val="clear" w:color="auto" w:fill="FFFFFF" w:themeFill="background1"/>
            <w:tcMar>
              <w:top w:w="15" w:type="dxa"/>
              <w:left w:w="108" w:type="dxa"/>
              <w:bottom w:w="0" w:type="dxa"/>
              <w:right w:w="108" w:type="dxa"/>
            </w:tcMar>
            <w:vAlign w:val="center"/>
            <w:hideMark/>
          </w:tcPr>
          <w:p w:rsidR="00763F33" w:rsidRPr="0055355A" w:rsidDel="003211BE" w:rsidRDefault="00916D61" w:rsidP="000C2E69">
            <w:pPr>
              <w:ind w:left="360"/>
            </w:pPr>
            <w:r w:rsidRPr="0055355A" w:rsidDel="003211BE">
              <w:t xml:space="preserve">10 - 20% </w:t>
            </w:r>
          </w:p>
        </w:tc>
      </w:tr>
      <w:tr w:rsidR="00763F33" w:rsidRPr="0055355A" w:rsidDel="003211BE" w:rsidTr="00FC6237">
        <w:trPr>
          <w:trHeight w:val="272"/>
        </w:trPr>
        <w:tc>
          <w:tcPr>
            <w:tcW w:w="4392" w:type="dxa"/>
            <w:shd w:val="clear" w:color="auto" w:fill="FFFFFF" w:themeFill="background1"/>
            <w:tcMar>
              <w:top w:w="15" w:type="dxa"/>
              <w:left w:w="108" w:type="dxa"/>
              <w:bottom w:w="0" w:type="dxa"/>
              <w:right w:w="108" w:type="dxa"/>
            </w:tcMar>
            <w:vAlign w:val="center"/>
            <w:hideMark/>
          </w:tcPr>
          <w:p w:rsidR="00763F33" w:rsidRPr="0055355A" w:rsidDel="003211BE" w:rsidRDefault="00763F33" w:rsidP="000C2E69">
            <w:pPr>
              <w:ind w:left="360"/>
            </w:pPr>
            <w:r w:rsidRPr="0055355A" w:rsidDel="003211BE">
              <w:t>Високий</w:t>
            </w:r>
          </w:p>
        </w:tc>
        <w:tc>
          <w:tcPr>
            <w:tcW w:w="4421" w:type="dxa"/>
            <w:shd w:val="clear" w:color="auto" w:fill="FFFFFF" w:themeFill="background1"/>
            <w:tcMar>
              <w:top w:w="15" w:type="dxa"/>
              <w:left w:w="108" w:type="dxa"/>
              <w:bottom w:w="0" w:type="dxa"/>
              <w:right w:w="108" w:type="dxa"/>
            </w:tcMar>
            <w:vAlign w:val="center"/>
            <w:hideMark/>
          </w:tcPr>
          <w:p w:rsidR="00763F33" w:rsidRPr="0055355A" w:rsidDel="003211BE" w:rsidRDefault="000C281E" w:rsidP="000C2E69">
            <w:pPr>
              <w:ind w:left="360"/>
            </w:pPr>
            <w:r w:rsidRPr="0055355A" w:rsidDel="003211BE">
              <w:t>20 - 50 %</w:t>
            </w:r>
          </w:p>
        </w:tc>
      </w:tr>
      <w:tr w:rsidR="00763F33" w:rsidRPr="0055355A" w:rsidDel="003211BE" w:rsidTr="00FC6237">
        <w:trPr>
          <w:trHeight w:val="248"/>
        </w:trPr>
        <w:tc>
          <w:tcPr>
            <w:tcW w:w="4392" w:type="dxa"/>
            <w:shd w:val="clear" w:color="auto" w:fill="FFFFFF" w:themeFill="background1"/>
            <w:tcMar>
              <w:top w:w="15" w:type="dxa"/>
              <w:left w:w="108" w:type="dxa"/>
              <w:bottom w:w="0" w:type="dxa"/>
              <w:right w:w="108" w:type="dxa"/>
            </w:tcMar>
            <w:vAlign w:val="center"/>
            <w:hideMark/>
          </w:tcPr>
          <w:p w:rsidR="00763F33" w:rsidRPr="0055355A" w:rsidDel="003211BE" w:rsidRDefault="00763F33" w:rsidP="000C2E69">
            <w:pPr>
              <w:ind w:left="360"/>
            </w:pPr>
            <w:r w:rsidRPr="0055355A" w:rsidDel="003211BE">
              <w:t>Дуже високий</w:t>
            </w:r>
          </w:p>
        </w:tc>
        <w:tc>
          <w:tcPr>
            <w:tcW w:w="4421" w:type="dxa"/>
            <w:shd w:val="clear" w:color="auto" w:fill="FFFFFF" w:themeFill="background1"/>
            <w:tcMar>
              <w:top w:w="15" w:type="dxa"/>
              <w:left w:w="108" w:type="dxa"/>
              <w:bottom w:w="0" w:type="dxa"/>
              <w:right w:w="108" w:type="dxa"/>
            </w:tcMar>
            <w:vAlign w:val="center"/>
            <w:hideMark/>
          </w:tcPr>
          <w:p w:rsidR="00763F33" w:rsidRPr="0055355A" w:rsidDel="003211BE" w:rsidRDefault="00916D61" w:rsidP="000C2E69">
            <w:pPr>
              <w:ind w:left="360"/>
            </w:pPr>
            <w:r w:rsidRPr="0055355A" w:rsidDel="003211BE">
              <w:t>&gt; 50%</w:t>
            </w:r>
          </w:p>
        </w:tc>
      </w:tr>
    </w:tbl>
    <w:p w:rsidR="00E266E0" w:rsidRPr="0055355A" w:rsidDel="003211BE" w:rsidRDefault="00E266E0" w:rsidP="000C2E69"/>
    <w:p w:rsidR="0011204E" w:rsidRDefault="00605435" w:rsidP="000C2E69">
      <w:r w:rsidRPr="0055355A">
        <w:rPr>
          <w:szCs w:val="24"/>
        </w:rPr>
        <w:t xml:space="preserve">2. </w:t>
      </w:r>
      <w:r w:rsidR="009B2036" w:rsidRPr="0055355A">
        <w:rPr>
          <w:szCs w:val="24"/>
        </w:rPr>
        <w:t>У таблиці нижче наведено в</w:t>
      </w:r>
      <w:r w:rsidR="00E266E0" w:rsidRPr="0055355A" w:rsidDel="003211BE">
        <w:t>изначення рівнів впливу</w:t>
      </w:r>
      <w:r w:rsidR="009B2036" w:rsidRPr="0055355A">
        <w:t xml:space="preserve"> </w:t>
      </w:r>
      <w:r w:rsidR="009B2036" w:rsidRPr="0055355A">
        <w:rPr>
          <w:szCs w:val="24"/>
        </w:rPr>
        <w:t>інциденту на обсяг викидів ПГ, виражений як частк</w:t>
      </w:r>
      <w:r w:rsidR="00994FB4" w:rsidRPr="0055355A">
        <w:rPr>
          <w:szCs w:val="24"/>
        </w:rPr>
        <w:t>а</w:t>
      </w:r>
      <w:r w:rsidR="009B2036" w:rsidRPr="0055355A">
        <w:rPr>
          <w:szCs w:val="24"/>
        </w:rPr>
        <w:t xml:space="preserve"> загальних середніх </w:t>
      </w:r>
      <w:r w:rsidR="00994FB4" w:rsidRPr="0055355A">
        <w:rPr>
          <w:szCs w:val="24"/>
        </w:rPr>
        <w:t xml:space="preserve">річних </w:t>
      </w:r>
      <w:r w:rsidR="009B2036" w:rsidRPr="0055355A">
        <w:rPr>
          <w:szCs w:val="24"/>
        </w:rPr>
        <w:t>викид</w:t>
      </w:r>
      <w:r w:rsidR="00994FB4" w:rsidRPr="0055355A">
        <w:rPr>
          <w:szCs w:val="24"/>
        </w:rPr>
        <w:t>ів</w:t>
      </w:r>
      <w:r w:rsidR="009B2036" w:rsidRPr="0055355A">
        <w:rPr>
          <w:szCs w:val="24"/>
        </w:rPr>
        <w:t xml:space="preserve"> ПГ установки</w:t>
      </w:r>
      <w:r w:rsidR="00E266E0" w:rsidRPr="0055355A" w:rsidDel="003211BE">
        <w:t>:</w:t>
      </w:r>
    </w:p>
    <w:p w:rsidR="00691C41" w:rsidRPr="0055355A" w:rsidDel="003211BE" w:rsidRDefault="00691C41" w:rsidP="000C2E69"/>
    <w:tbl>
      <w:tblPr>
        <w:tblW w:w="88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127"/>
        <w:gridCol w:w="6686"/>
      </w:tblGrid>
      <w:tr w:rsidR="00E266E0" w:rsidRPr="0055355A" w:rsidDel="003211BE" w:rsidTr="00276AD7">
        <w:trPr>
          <w:trHeight w:val="426"/>
        </w:trPr>
        <w:tc>
          <w:tcPr>
            <w:tcW w:w="2127" w:type="dxa"/>
            <w:shd w:val="clear" w:color="auto" w:fill="D9D9D9" w:themeFill="background1" w:themeFillShade="D9"/>
            <w:tcMar>
              <w:top w:w="15" w:type="dxa"/>
              <w:left w:w="108" w:type="dxa"/>
              <w:bottom w:w="0" w:type="dxa"/>
              <w:right w:w="108" w:type="dxa"/>
            </w:tcMar>
            <w:vAlign w:val="center"/>
          </w:tcPr>
          <w:p w:rsidR="00E266E0" w:rsidRPr="0055355A" w:rsidDel="003211BE" w:rsidRDefault="00BD1452" w:rsidP="00276AD7">
            <w:pPr>
              <w:jc w:val="center"/>
            </w:pPr>
            <w:r w:rsidRPr="0055355A" w:rsidDel="003211BE">
              <w:t>Оцінка</w:t>
            </w:r>
            <w:r w:rsidR="00E266E0" w:rsidRPr="0055355A" w:rsidDel="003211BE">
              <w:t xml:space="preserve"> </w:t>
            </w:r>
            <w:r w:rsidR="005D6386" w:rsidRPr="0055355A" w:rsidDel="003211BE">
              <w:t>властив</w:t>
            </w:r>
            <w:r w:rsidR="000C1A9C" w:rsidRPr="0055355A" w:rsidDel="003211BE">
              <w:t>ого</w:t>
            </w:r>
            <w:r w:rsidR="000C1A9C" w:rsidRPr="0055355A" w:rsidDel="003211BE">
              <w:rPr>
                <w:color w:val="000000" w:themeColor="text1"/>
                <w:sz w:val="28"/>
                <w:szCs w:val="28"/>
              </w:rPr>
              <w:t xml:space="preserve"> </w:t>
            </w:r>
            <w:r w:rsidR="00E266E0" w:rsidRPr="0055355A" w:rsidDel="003211BE">
              <w:t>ризику</w:t>
            </w:r>
          </w:p>
        </w:tc>
        <w:tc>
          <w:tcPr>
            <w:tcW w:w="6686" w:type="dxa"/>
            <w:shd w:val="clear" w:color="auto" w:fill="D9D9D9" w:themeFill="background1" w:themeFillShade="D9"/>
            <w:tcMar>
              <w:top w:w="15" w:type="dxa"/>
              <w:left w:w="108" w:type="dxa"/>
              <w:bottom w:w="0" w:type="dxa"/>
              <w:right w:w="108" w:type="dxa"/>
            </w:tcMar>
            <w:vAlign w:val="center"/>
          </w:tcPr>
          <w:p w:rsidR="00153790" w:rsidRPr="0055355A" w:rsidRDefault="00E266E0" w:rsidP="00276AD7">
            <w:pPr>
              <w:jc w:val="center"/>
            </w:pPr>
            <w:r w:rsidRPr="0055355A" w:rsidDel="003211BE">
              <w:t xml:space="preserve">Вплив на </w:t>
            </w:r>
            <w:r w:rsidR="009B2036" w:rsidRPr="0055355A">
              <w:t>обсяг</w:t>
            </w:r>
            <w:r w:rsidR="009B2036" w:rsidRPr="0055355A" w:rsidDel="003211BE">
              <w:t xml:space="preserve"> </w:t>
            </w:r>
            <w:r w:rsidR="00BD1452" w:rsidRPr="0055355A" w:rsidDel="003211BE">
              <w:t>викидів</w:t>
            </w:r>
            <w:r w:rsidRPr="0055355A" w:rsidDel="003211BE">
              <w:t xml:space="preserve"> ПГ</w:t>
            </w:r>
          </w:p>
        </w:tc>
      </w:tr>
      <w:tr w:rsidR="00994FB4" w:rsidRPr="0055355A" w:rsidDel="003211BE" w:rsidTr="00FC6237">
        <w:trPr>
          <w:trHeight w:val="181"/>
        </w:trPr>
        <w:tc>
          <w:tcPr>
            <w:tcW w:w="2127" w:type="dxa"/>
            <w:shd w:val="clear" w:color="auto" w:fill="auto"/>
            <w:tcMar>
              <w:top w:w="15" w:type="dxa"/>
              <w:left w:w="108" w:type="dxa"/>
              <w:bottom w:w="0" w:type="dxa"/>
              <w:right w:w="108" w:type="dxa"/>
            </w:tcMar>
            <w:vAlign w:val="center"/>
            <w:hideMark/>
          </w:tcPr>
          <w:p w:rsidR="00994FB4" w:rsidRPr="0055355A" w:rsidDel="003211BE" w:rsidRDefault="00994FB4" w:rsidP="000C2E69">
            <w:pPr>
              <w:ind w:left="360"/>
            </w:pPr>
            <w:r w:rsidRPr="0055355A" w:rsidDel="003211BE">
              <w:t>Дуже низький</w:t>
            </w:r>
          </w:p>
        </w:tc>
        <w:tc>
          <w:tcPr>
            <w:tcW w:w="6686" w:type="dxa"/>
            <w:shd w:val="clear" w:color="auto" w:fill="auto"/>
            <w:tcMar>
              <w:top w:w="15" w:type="dxa"/>
              <w:left w:w="108" w:type="dxa"/>
              <w:bottom w:w="0" w:type="dxa"/>
              <w:right w:w="108" w:type="dxa"/>
            </w:tcMar>
            <w:vAlign w:val="center"/>
            <w:hideMark/>
          </w:tcPr>
          <w:p w:rsidR="00153790" w:rsidRPr="0055355A" w:rsidRDefault="00994FB4">
            <w:pPr>
              <w:ind w:left="360"/>
            </w:pPr>
            <w:r w:rsidRPr="0055355A">
              <w:rPr>
                <w:rFonts w:eastAsia="Arial"/>
                <w:szCs w:val="24"/>
              </w:rPr>
              <w:t xml:space="preserve">Інцидент призведе до викривлення не більше ± 0,05% </w:t>
            </w:r>
          </w:p>
        </w:tc>
      </w:tr>
      <w:tr w:rsidR="00994FB4" w:rsidRPr="0055355A" w:rsidDel="003211BE" w:rsidTr="00FC6237">
        <w:trPr>
          <w:trHeight w:val="184"/>
        </w:trPr>
        <w:tc>
          <w:tcPr>
            <w:tcW w:w="2127" w:type="dxa"/>
            <w:shd w:val="clear" w:color="auto" w:fill="auto"/>
            <w:tcMar>
              <w:top w:w="15" w:type="dxa"/>
              <w:left w:w="108" w:type="dxa"/>
              <w:bottom w:w="0" w:type="dxa"/>
              <w:right w:w="108" w:type="dxa"/>
            </w:tcMar>
            <w:vAlign w:val="center"/>
            <w:hideMark/>
          </w:tcPr>
          <w:p w:rsidR="00994FB4" w:rsidRPr="0055355A" w:rsidDel="003211BE" w:rsidRDefault="00994FB4" w:rsidP="000C2E69">
            <w:pPr>
              <w:ind w:left="360"/>
            </w:pPr>
            <w:r w:rsidRPr="0055355A" w:rsidDel="003211BE">
              <w:t>Низький</w:t>
            </w:r>
          </w:p>
        </w:tc>
        <w:tc>
          <w:tcPr>
            <w:tcW w:w="6686" w:type="dxa"/>
            <w:shd w:val="clear" w:color="auto" w:fill="auto"/>
            <w:tcMar>
              <w:top w:w="15" w:type="dxa"/>
              <w:left w:w="108" w:type="dxa"/>
              <w:bottom w:w="0" w:type="dxa"/>
              <w:right w:w="108" w:type="dxa"/>
            </w:tcMar>
            <w:vAlign w:val="center"/>
            <w:hideMark/>
          </w:tcPr>
          <w:p w:rsidR="00153790" w:rsidRPr="0055355A" w:rsidRDefault="00994FB4">
            <w:pPr>
              <w:ind w:left="360"/>
              <w:rPr>
                <w:rFonts w:eastAsia="Arial"/>
                <w:szCs w:val="24"/>
              </w:rPr>
            </w:pPr>
            <w:r w:rsidRPr="0055355A">
              <w:rPr>
                <w:rFonts w:eastAsia="Arial"/>
                <w:szCs w:val="24"/>
              </w:rPr>
              <w:t xml:space="preserve">Інцидент призведе до викривлення не більше ± 0,5% </w:t>
            </w:r>
          </w:p>
        </w:tc>
      </w:tr>
      <w:tr w:rsidR="00994FB4" w:rsidRPr="0055355A" w:rsidDel="003211BE" w:rsidTr="00FC6237">
        <w:trPr>
          <w:trHeight w:val="189"/>
        </w:trPr>
        <w:tc>
          <w:tcPr>
            <w:tcW w:w="2127" w:type="dxa"/>
            <w:shd w:val="clear" w:color="auto" w:fill="auto"/>
            <w:tcMar>
              <w:top w:w="15" w:type="dxa"/>
              <w:left w:w="108" w:type="dxa"/>
              <w:bottom w:w="0" w:type="dxa"/>
              <w:right w:w="108" w:type="dxa"/>
            </w:tcMar>
            <w:vAlign w:val="center"/>
            <w:hideMark/>
          </w:tcPr>
          <w:p w:rsidR="00994FB4" w:rsidRPr="0055355A" w:rsidDel="003211BE" w:rsidRDefault="00994FB4" w:rsidP="000C2E69">
            <w:pPr>
              <w:ind w:left="360"/>
            </w:pPr>
            <w:r w:rsidRPr="0055355A" w:rsidDel="003211BE">
              <w:t>Середній</w:t>
            </w:r>
          </w:p>
        </w:tc>
        <w:tc>
          <w:tcPr>
            <w:tcW w:w="6686" w:type="dxa"/>
            <w:shd w:val="clear" w:color="auto" w:fill="auto"/>
            <w:tcMar>
              <w:top w:w="15" w:type="dxa"/>
              <w:left w:w="108" w:type="dxa"/>
              <w:bottom w:w="0" w:type="dxa"/>
              <w:right w:w="108" w:type="dxa"/>
            </w:tcMar>
            <w:vAlign w:val="center"/>
            <w:hideMark/>
          </w:tcPr>
          <w:p w:rsidR="00153790" w:rsidRPr="0055355A" w:rsidRDefault="00994FB4">
            <w:pPr>
              <w:ind w:left="360"/>
            </w:pPr>
            <w:r w:rsidRPr="0055355A">
              <w:rPr>
                <w:rFonts w:eastAsia="Arial"/>
                <w:szCs w:val="24"/>
              </w:rPr>
              <w:t xml:space="preserve">Інцидент призведе до викривлення не більше ± 1% </w:t>
            </w:r>
          </w:p>
        </w:tc>
      </w:tr>
      <w:tr w:rsidR="00994FB4" w:rsidRPr="0055355A" w:rsidDel="003211BE" w:rsidTr="00FC6237">
        <w:trPr>
          <w:trHeight w:val="206"/>
        </w:trPr>
        <w:tc>
          <w:tcPr>
            <w:tcW w:w="2127" w:type="dxa"/>
            <w:shd w:val="clear" w:color="auto" w:fill="auto"/>
            <w:tcMar>
              <w:top w:w="15" w:type="dxa"/>
              <w:left w:w="108" w:type="dxa"/>
              <w:bottom w:w="0" w:type="dxa"/>
              <w:right w:w="108" w:type="dxa"/>
            </w:tcMar>
            <w:vAlign w:val="center"/>
            <w:hideMark/>
          </w:tcPr>
          <w:p w:rsidR="00994FB4" w:rsidRPr="0055355A" w:rsidDel="003211BE" w:rsidRDefault="00994FB4" w:rsidP="000C2E69">
            <w:pPr>
              <w:ind w:left="360"/>
            </w:pPr>
            <w:r w:rsidRPr="0055355A" w:rsidDel="003211BE">
              <w:t>Високий</w:t>
            </w:r>
          </w:p>
        </w:tc>
        <w:tc>
          <w:tcPr>
            <w:tcW w:w="6686" w:type="dxa"/>
            <w:shd w:val="clear" w:color="auto" w:fill="auto"/>
            <w:tcMar>
              <w:top w:w="15" w:type="dxa"/>
              <w:left w:w="108" w:type="dxa"/>
              <w:bottom w:w="0" w:type="dxa"/>
              <w:right w:w="108" w:type="dxa"/>
            </w:tcMar>
            <w:vAlign w:val="center"/>
            <w:hideMark/>
          </w:tcPr>
          <w:p w:rsidR="00153790" w:rsidRPr="0055355A" w:rsidRDefault="00994FB4">
            <w:pPr>
              <w:ind w:left="360"/>
            </w:pPr>
            <w:r w:rsidRPr="0055355A">
              <w:rPr>
                <w:rFonts w:eastAsia="Arial"/>
                <w:szCs w:val="24"/>
              </w:rPr>
              <w:t xml:space="preserve">Інцидент призведе до викривлення не більше ± 5% </w:t>
            </w:r>
          </w:p>
        </w:tc>
      </w:tr>
      <w:tr w:rsidR="00994FB4" w:rsidRPr="0055355A" w:rsidDel="003211BE" w:rsidTr="00FC6237">
        <w:trPr>
          <w:trHeight w:val="197"/>
        </w:trPr>
        <w:tc>
          <w:tcPr>
            <w:tcW w:w="2127" w:type="dxa"/>
            <w:shd w:val="clear" w:color="auto" w:fill="auto"/>
            <w:tcMar>
              <w:top w:w="15" w:type="dxa"/>
              <w:left w:w="108" w:type="dxa"/>
              <w:bottom w:w="0" w:type="dxa"/>
              <w:right w:w="108" w:type="dxa"/>
            </w:tcMar>
            <w:vAlign w:val="center"/>
            <w:hideMark/>
          </w:tcPr>
          <w:p w:rsidR="00994FB4" w:rsidRPr="0055355A" w:rsidDel="003211BE" w:rsidRDefault="00994FB4" w:rsidP="000C2E69">
            <w:pPr>
              <w:ind w:left="360"/>
            </w:pPr>
            <w:r w:rsidRPr="0055355A" w:rsidDel="003211BE">
              <w:t>Дуже високий</w:t>
            </w:r>
          </w:p>
        </w:tc>
        <w:tc>
          <w:tcPr>
            <w:tcW w:w="6686" w:type="dxa"/>
            <w:shd w:val="clear" w:color="auto" w:fill="auto"/>
            <w:tcMar>
              <w:top w:w="15" w:type="dxa"/>
              <w:left w:w="108" w:type="dxa"/>
              <w:bottom w:w="0" w:type="dxa"/>
              <w:right w:w="108" w:type="dxa"/>
            </w:tcMar>
            <w:vAlign w:val="center"/>
            <w:hideMark/>
          </w:tcPr>
          <w:p w:rsidR="00153790" w:rsidRPr="0055355A" w:rsidRDefault="00994FB4">
            <w:pPr>
              <w:ind w:left="360"/>
            </w:pPr>
            <w:r w:rsidRPr="0055355A">
              <w:rPr>
                <w:rFonts w:eastAsia="Arial"/>
                <w:szCs w:val="24"/>
              </w:rPr>
              <w:t xml:space="preserve">Інцидент призведе до викривлення більше   ± 5% </w:t>
            </w:r>
          </w:p>
        </w:tc>
      </w:tr>
    </w:tbl>
    <w:p w:rsidR="0011204E" w:rsidRPr="0055355A" w:rsidRDefault="0011204E" w:rsidP="000C2E69"/>
    <w:p w:rsidR="00153790" w:rsidRPr="0055355A" w:rsidRDefault="00605435" w:rsidP="00A8254F">
      <w:pPr>
        <w:rPr>
          <w:szCs w:val="24"/>
        </w:rPr>
      </w:pPr>
      <w:r w:rsidRPr="0055355A">
        <w:rPr>
          <w:szCs w:val="24"/>
        </w:rPr>
        <w:t>3. Оцінка ризику для кожного інциденту здійснюється на основі двох оцінок, зроблених на попередніх кроках, відповідно до таблиці, наведеної нижче:</w:t>
      </w:r>
    </w:p>
    <w:p w:rsidR="00605435" w:rsidRPr="0055355A" w:rsidRDefault="00153790" w:rsidP="00605435">
      <w:pPr>
        <w:spacing w:line="264" w:lineRule="auto"/>
        <w:rPr>
          <w:b/>
          <w:szCs w:val="24"/>
        </w:rPr>
      </w:pPr>
      <w:r w:rsidRPr="0055355A">
        <w:rPr>
          <w:noProof/>
          <w:lang w:val="ru-RU"/>
        </w:rPr>
        <w:drawing>
          <wp:inline distT="0" distB="0" distL="0" distR="0">
            <wp:extent cx="5798820" cy="200406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798820" cy="2004060"/>
                    </a:xfrm>
                    <a:prstGeom prst="rect">
                      <a:avLst/>
                    </a:prstGeom>
                  </pic:spPr>
                </pic:pic>
              </a:graphicData>
            </a:graphic>
          </wp:inline>
        </w:drawing>
      </w:r>
    </w:p>
    <w:p w:rsidR="00605435" w:rsidRPr="0055355A" w:rsidRDefault="00605435" w:rsidP="000C2E69"/>
    <w:p w:rsidR="00DA06FA" w:rsidRPr="0055355A" w:rsidRDefault="004A7ACB" w:rsidP="000C2E69">
      <w:r w:rsidRPr="0055355A">
        <w:t>Д</w:t>
      </w:r>
      <w:r w:rsidR="007652E1" w:rsidRPr="0055355A">
        <w:t xml:space="preserve">ля оцінки ймовірності </w:t>
      </w:r>
      <w:r w:rsidR="00994FB4" w:rsidRPr="0055355A">
        <w:t xml:space="preserve">виникнення </w:t>
      </w:r>
      <w:r w:rsidR="007652E1" w:rsidRPr="0055355A">
        <w:t>(частота подій</w:t>
      </w:r>
      <w:r w:rsidR="00DA06FA" w:rsidRPr="0055355A">
        <w:t xml:space="preserve"> / </w:t>
      </w:r>
      <w:r w:rsidR="00BD1452" w:rsidRPr="0055355A">
        <w:t>інцидентів</w:t>
      </w:r>
      <w:r w:rsidR="007652E1" w:rsidRPr="0055355A">
        <w:t>) і вплив</w:t>
      </w:r>
      <w:r w:rsidR="00DA06FA" w:rsidRPr="0055355A">
        <w:t>у</w:t>
      </w:r>
      <w:r w:rsidR="007652E1" w:rsidRPr="0055355A">
        <w:t xml:space="preserve"> на річний обся</w:t>
      </w:r>
      <w:r w:rsidR="00DA06FA" w:rsidRPr="0055355A">
        <w:t xml:space="preserve">г викидів </w:t>
      </w:r>
      <w:r w:rsidR="00AE46F6" w:rsidRPr="0055355A">
        <w:t xml:space="preserve">ПГ </w:t>
      </w:r>
      <w:r w:rsidR="00DA06FA" w:rsidRPr="0055355A">
        <w:t xml:space="preserve">(серйозність подій) </w:t>
      </w:r>
      <w:r w:rsidRPr="0055355A">
        <w:t>використову</w:t>
      </w:r>
      <w:r w:rsidR="00994FB4" w:rsidRPr="0055355A">
        <w:t>є</w:t>
      </w:r>
      <w:r w:rsidRPr="0055355A">
        <w:t xml:space="preserve">ться </w:t>
      </w:r>
      <w:r w:rsidR="00EF71FA" w:rsidRPr="0055355A">
        <w:t>інформація</w:t>
      </w:r>
      <w:r w:rsidR="00321DDC" w:rsidRPr="0055355A">
        <w:t>,</w:t>
      </w:r>
      <w:r w:rsidRPr="0055355A">
        <w:t xml:space="preserve"> що є наявною на </w:t>
      </w:r>
      <w:r w:rsidR="007964BB" w:rsidRPr="0055355A">
        <w:t>установці</w:t>
      </w:r>
      <w:r w:rsidR="00994FB4" w:rsidRPr="0055355A">
        <w:t>, враховуючи досвід персоналу, відповідального за відповідні етапи обробки даних</w:t>
      </w:r>
      <w:r w:rsidRPr="0055355A">
        <w:t>.</w:t>
      </w:r>
      <w:r w:rsidR="00900E09" w:rsidRPr="0055355A">
        <w:t xml:space="preserve"> </w:t>
      </w:r>
      <w:r w:rsidR="00AF59BA" w:rsidRPr="0055355A">
        <w:t xml:space="preserve">Оцінка здійснена за допомогою «Інструменту для оцінки ризиків» у файлі </w:t>
      </w:r>
      <w:r w:rsidR="00AF59BA" w:rsidRPr="0055355A">
        <w:rPr>
          <w:highlight w:val="cyan"/>
        </w:rPr>
        <w:t>формату Excel</w:t>
      </w:r>
      <w:r w:rsidR="00AF59BA" w:rsidRPr="0055355A">
        <w:t xml:space="preserve"> </w:t>
      </w:r>
      <w:r w:rsidR="00AF59BA" w:rsidRPr="0055355A">
        <w:rPr>
          <w:highlight w:val="cyan"/>
        </w:rPr>
        <w:t xml:space="preserve">«8. Приклад_Оцінка ризиків - </w:t>
      </w:r>
      <w:r w:rsidR="00276AD7" w:rsidRPr="00276AD7">
        <w:rPr>
          <w:highlight w:val="cyan"/>
        </w:rPr>
        <w:t>Ххх</w:t>
      </w:r>
      <w:r w:rsidR="00A87C27" w:rsidRPr="0055355A">
        <w:t>.xlsx</w:t>
      </w:r>
      <w:r w:rsidR="00AF59BA" w:rsidRPr="0055355A">
        <w:t>».</w:t>
      </w:r>
    </w:p>
    <w:p w:rsidR="00153790" w:rsidRPr="0055355A" w:rsidRDefault="00607DA1" w:rsidP="00A8254F">
      <w:pPr>
        <w:pStyle w:val="Heading2"/>
      </w:pPr>
      <w:bookmarkStart w:id="41" w:name="_Toc58600942"/>
      <w:bookmarkStart w:id="42" w:name="_Toc58841210"/>
      <w:bookmarkStart w:id="43" w:name="_Toc58850327"/>
      <w:bookmarkStart w:id="44" w:name="_Toc58600943"/>
      <w:bookmarkStart w:id="45" w:name="_Toc58841211"/>
      <w:bookmarkStart w:id="46" w:name="_Toc58850328"/>
      <w:bookmarkStart w:id="47" w:name="_Toc58600944"/>
      <w:bookmarkStart w:id="48" w:name="_Toc58841212"/>
      <w:bookmarkStart w:id="49" w:name="_Toc58850329"/>
      <w:bookmarkStart w:id="50" w:name="_Toc58600945"/>
      <w:bookmarkStart w:id="51" w:name="_Toc58841213"/>
      <w:bookmarkStart w:id="52" w:name="_Toc58850330"/>
      <w:bookmarkStart w:id="53" w:name="_Toc58600946"/>
      <w:bookmarkStart w:id="54" w:name="_Toc58841214"/>
      <w:bookmarkStart w:id="55" w:name="_Toc58850331"/>
      <w:bookmarkStart w:id="56" w:name="_Toc58600947"/>
      <w:bookmarkStart w:id="57" w:name="_Toc58841215"/>
      <w:bookmarkStart w:id="58" w:name="_Toc58850332"/>
      <w:bookmarkStart w:id="59" w:name="_Toc58600948"/>
      <w:bookmarkStart w:id="60" w:name="_Toc58841216"/>
      <w:bookmarkStart w:id="61" w:name="_Toc58850333"/>
      <w:bookmarkStart w:id="62" w:name="_Toc5892537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55355A">
        <w:rPr>
          <w:i w:val="0"/>
        </w:rPr>
        <w:t xml:space="preserve">Зменшення </w:t>
      </w:r>
      <w:r w:rsidR="00BD1452" w:rsidRPr="0055355A">
        <w:rPr>
          <w:i w:val="0"/>
        </w:rPr>
        <w:t>ризиків</w:t>
      </w:r>
      <w:r w:rsidR="006662AB" w:rsidRPr="0055355A">
        <w:rPr>
          <w:i w:val="0"/>
        </w:rPr>
        <w:t xml:space="preserve"> </w:t>
      </w:r>
      <w:r w:rsidR="00C20E2A" w:rsidRPr="0055355A">
        <w:rPr>
          <w:i w:val="0"/>
        </w:rPr>
        <w:t>(заходи з контролю)</w:t>
      </w:r>
      <w:bookmarkEnd w:id="62"/>
    </w:p>
    <w:p w:rsidR="00607DA1" w:rsidRPr="0055355A" w:rsidRDefault="00C72EF5" w:rsidP="000C2E69">
      <w:r w:rsidRPr="0055355A">
        <w:t>Для кожного середнього та високого ризику передбачені відповідні з</w:t>
      </w:r>
      <w:r w:rsidR="00607DA1" w:rsidRPr="0055355A">
        <w:t xml:space="preserve">аходи </w:t>
      </w:r>
      <w:r w:rsidR="00994FB4" w:rsidRPr="0055355A">
        <w:t>з контролю</w:t>
      </w:r>
      <w:r w:rsidRPr="0055355A">
        <w:t>, які</w:t>
      </w:r>
      <w:r w:rsidR="00994FB4" w:rsidRPr="0055355A">
        <w:t xml:space="preserve"> </w:t>
      </w:r>
      <w:r w:rsidR="00607DA1" w:rsidRPr="0055355A">
        <w:t xml:space="preserve">представлені </w:t>
      </w:r>
      <w:r w:rsidRPr="0055355A">
        <w:t>у файлі «</w:t>
      </w:r>
      <w:r w:rsidRPr="00276AD7">
        <w:rPr>
          <w:highlight w:val="cyan"/>
        </w:rPr>
        <w:t xml:space="preserve">8. Приклад_Оцінка ризиків – </w:t>
      </w:r>
      <w:r w:rsidR="00A8254F" w:rsidRPr="00276AD7">
        <w:rPr>
          <w:highlight w:val="cyan"/>
        </w:rPr>
        <w:t>Ххх</w:t>
      </w:r>
      <w:r w:rsidRPr="0055355A">
        <w:t xml:space="preserve">.xlsx» та детально описані </w:t>
      </w:r>
      <w:r w:rsidR="00607DA1" w:rsidRPr="0055355A">
        <w:t xml:space="preserve">для відповідних </w:t>
      </w:r>
      <w:r w:rsidR="00BD1452" w:rsidRPr="0055355A">
        <w:t>параметрів</w:t>
      </w:r>
      <w:r w:rsidR="00607DA1" w:rsidRPr="0055355A">
        <w:t xml:space="preserve"> нижче</w:t>
      </w:r>
      <w:r w:rsidR="00271DEE" w:rsidRPr="0055355A">
        <w:t>.</w:t>
      </w:r>
    </w:p>
    <w:p w:rsidR="00153790" w:rsidRPr="0055355A" w:rsidRDefault="00C41D7F" w:rsidP="00A8254F">
      <w:pPr>
        <w:pStyle w:val="Heading3"/>
      </w:pPr>
      <w:bookmarkStart w:id="63" w:name="_Toc58925380"/>
      <w:r w:rsidRPr="0055355A">
        <w:t xml:space="preserve">Заходи </w:t>
      </w:r>
      <w:r w:rsidR="00994FB4" w:rsidRPr="0055355A">
        <w:t xml:space="preserve">з </w:t>
      </w:r>
      <w:r w:rsidRPr="0055355A">
        <w:t>контролю</w:t>
      </w:r>
      <w:r w:rsidR="00271DEE" w:rsidRPr="0055355A">
        <w:t xml:space="preserve"> для даних про діяльність</w:t>
      </w:r>
      <w:r w:rsidR="00C72EF5" w:rsidRPr="0055355A">
        <w:t>.</w:t>
      </w:r>
      <w:bookmarkEnd w:id="63"/>
    </w:p>
    <w:p w:rsidR="00153790" w:rsidRPr="0055355A" w:rsidRDefault="00D621A2">
      <w:r w:rsidRPr="0055355A">
        <w:t>Загальні заходи з контролю, передбачені для усіх матеріальних потоків:</w:t>
      </w:r>
    </w:p>
    <w:p w:rsidR="00C72EF5" w:rsidRPr="0055355A" w:rsidRDefault="00C72EF5" w:rsidP="00C72EF5">
      <w:pPr>
        <w:pStyle w:val="ListParagraph"/>
        <w:numPr>
          <w:ilvl w:val="0"/>
          <w:numId w:val="2"/>
        </w:numPr>
        <w:spacing w:before="60" w:after="60"/>
        <w:ind w:left="714" w:hanging="357"/>
      </w:pPr>
      <w:r w:rsidRPr="0055355A">
        <w:t xml:space="preserve">Регулярна перевірка справності ЗВТ відповідно до  Регламенту №ХХХ11 «Технічне обслуговування ЗВТ». </w:t>
      </w:r>
    </w:p>
    <w:p w:rsidR="00C72EF5" w:rsidRPr="0055355A" w:rsidRDefault="00C72EF5" w:rsidP="00C72EF5">
      <w:pPr>
        <w:pStyle w:val="ListParagraph"/>
        <w:numPr>
          <w:ilvl w:val="0"/>
          <w:numId w:val="2"/>
        </w:numPr>
        <w:spacing w:before="60" w:after="60"/>
        <w:ind w:left="714" w:hanging="357"/>
      </w:pPr>
      <w:r w:rsidRPr="0055355A">
        <w:t>Забезпечення своєчасного калібрування відповідно до «Положення про метрологічну службу» №ХХХ12</w:t>
      </w:r>
    </w:p>
    <w:p w:rsidR="00C72EF5" w:rsidRPr="0055355A" w:rsidRDefault="00C72EF5" w:rsidP="00C72EF5">
      <w:pPr>
        <w:pStyle w:val="ListParagraph"/>
        <w:numPr>
          <w:ilvl w:val="0"/>
          <w:numId w:val="2"/>
        </w:numPr>
        <w:spacing w:before="60" w:after="60"/>
        <w:ind w:left="714" w:hanging="357"/>
      </w:pPr>
      <w:r w:rsidRPr="0055355A">
        <w:t xml:space="preserve">Перехресна перевірка обсягу споживання палива з даними про обсяги виробництва (див. розділ </w:t>
      </w:r>
      <w:fldSimple w:instr=" REF _Ref58593297 \n \h  \* MERGEFORMAT ">
        <w:r w:rsidRPr="0055355A">
          <w:t>4</w:t>
        </w:r>
      </w:fldSimple>
      <w:r w:rsidRPr="0055355A">
        <w:t xml:space="preserve">). </w:t>
      </w:r>
    </w:p>
    <w:p w:rsidR="00D621A2" w:rsidRPr="0055355A" w:rsidRDefault="00D621A2" w:rsidP="00D621A2">
      <w:pPr>
        <w:pStyle w:val="ListParagraph"/>
        <w:numPr>
          <w:ilvl w:val="0"/>
          <w:numId w:val="2"/>
        </w:numPr>
        <w:spacing w:before="60" w:after="60"/>
        <w:ind w:left="714" w:hanging="357"/>
      </w:pPr>
      <w:r w:rsidRPr="0055355A">
        <w:t xml:space="preserve">Перевірка значень двома особами (див. розділ </w:t>
      </w:r>
      <w:fldSimple w:instr=" REF _Ref58593499 \n \h  \* MERGEFORMAT ">
        <w:r w:rsidRPr="0055355A">
          <w:t>2.4</w:t>
        </w:r>
      </w:fldSimple>
      <w:r w:rsidRPr="0055355A">
        <w:t>)</w:t>
      </w:r>
    </w:p>
    <w:p w:rsidR="00C72EF5" w:rsidRPr="0055355A" w:rsidRDefault="00C72EF5" w:rsidP="00C72EF5">
      <w:pPr>
        <w:pStyle w:val="ListParagraph"/>
        <w:numPr>
          <w:ilvl w:val="0"/>
          <w:numId w:val="2"/>
        </w:numPr>
        <w:spacing w:before="60" w:after="60"/>
        <w:ind w:left="714" w:hanging="357"/>
      </w:pPr>
      <w:r w:rsidRPr="0055355A">
        <w:t>Процедура коригуваль</w:t>
      </w:r>
      <w:r w:rsidR="00D621A2" w:rsidRPr="0055355A">
        <w:t>них дій відповідно до ISO 9001 (Інструкція з коригувальних дій №ХХХ13)</w:t>
      </w:r>
    </w:p>
    <w:p w:rsidR="00C72EF5" w:rsidRPr="0055355A" w:rsidRDefault="00D621A2" w:rsidP="00C72EF5">
      <w:pPr>
        <w:pStyle w:val="ListParagraph"/>
        <w:numPr>
          <w:ilvl w:val="0"/>
          <w:numId w:val="2"/>
        </w:numPr>
        <w:spacing w:before="60" w:after="60"/>
        <w:ind w:left="714" w:hanging="357"/>
      </w:pPr>
      <w:r w:rsidRPr="0055355A">
        <w:t xml:space="preserve">У випадку відсутності або отримання помилкових даних здійснюється визначення обсягу споживання палива відповідно до процедури, описаної у розділі </w:t>
      </w:r>
      <w:fldSimple w:instr=" REF _Ref58593764 \n \h  \* MERGEFORMAT ">
        <w:r w:rsidRPr="0055355A">
          <w:t>5.1</w:t>
        </w:r>
      </w:fldSimple>
      <w:r w:rsidRPr="0055355A">
        <w:t>.</w:t>
      </w:r>
    </w:p>
    <w:p w:rsidR="00C41D7F" w:rsidRPr="0055355A" w:rsidRDefault="00D621A2" w:rsidP="00522FAB">
      <w:pPr>
        <w:pStyle w:val="ListParagraph"/>
        <w:numPr>
          <w:ilvl w:val="0"/>
          <w:numId w:val="2"/>
        </w:numPr>
        <w:spacing w:before="60" w:after="60"/>
        <w:ind w:left="714" w:hanging="357"/>
      </w:pPr>
      <w:r w:rsidRPr="0055355A">
        <w:t>…</w:t>
      </w:r>
    </w:p>
    <w:p w:rsidR="00D621A2" w:rsidRPr="0055355A" w:rsidRDefault="00D621A2" w:rsidP="00D621A2">
      <w:r w:rsidRPr="0055355A">
        <w:t>Заходи з контролю для даних про діяльність щодо природного газу:</w:t>
      </w:r>
    </w:p>
    <w:p w:rsidR="00D621A2" w:rsidRPr="0055355A" w:rsidRDefault="00D621A2" w:rsidP="00D621A2">
      <w:pPr>
        <w:pStyle w:val="ListParagraph"/>
        <w:numPr>
          <w:ilvl w:val="0"/>
          <w:numId w:val="2"/>
        </w:numPr>
        <w:spacing w:before="60" w:after="60"/>
        <w:ind w:left="714" w:hanging="357"/>
      </w:pPr>
      <w:r w:rsidRPr="0055355A">
        <w:t>…</w:t>
      </w:r>
    </w:p>
    <w:p w:rsidR="00153790" w:rsidRPr="0055355A" w:rsidRDefault="00215370" w:rsidP="00A8254F">
      <w:r w:rsidRPr="0055355A">
        <w:t>Заходи з контролю для даних про діяльність</w:t>
      </w:r>
      <w:r w:rsidR="00D621A2" w:rsidRPr="0055355A">
        <w:t xml:space="preserve"> щодо вугілля:</w:t>
      </w:r>
    </w:p>
    <w:p w:rsidR="00D621A2" w:rsidRPr="0055355A" w:rsidRDefault="00D621A2" w:rsidP="00D621A2">
      <w:pPr>
        <w:pStyle w:val="ListParagraph"/>
        <w:numPr>
          <w:ilvl w:val="0"/>
          <w:numId w:val="2"/>
        </w:numPr>
        <w:spacing w:before="60" w:after="60"/>
        <w:ind w:left="714" w:hanging="357"/>
      </w:pPr>
      <w:r w:rsidRPr="0055355A">
        <w:t>…</w:t>
      </w:r>
    </w:p>
    <w:p w:rsidR="00D621A2" w:rsidRPr="0055355A" w:rsidRDefault="00D621A2" w:rsidP="00D621A2">
      <w:r w:rsidRPr="0055355A">
        <w:t>Заходи з контролю для даних про діяльність щодо мазуту:</w:t>
      </w:r>
    </w:p>
    <w:p w:rsidR="00D621A2" w:rsidRPr="0055355A" w:rsidRDefault="00D621A2" w:rsidP="00D621A2">
      <w:pPr>
        <w:pStyle w:val="ListParagraph"/>
        <w:numPr>
          <w:ilvl w:val="0"/>
          <w:numId w:val="2"/>
        </w:numPr>
        <w:spacing w:before="60" w:after="60"/>
        <w:ind w:left="714" w:hanging="357"/>
      </w:pPr>
      <w:r w:rsidRPr="0055355A">
        <w:t>…</w:t>
      </w:r>
    </w:p>
    <w:p w:rsidR="00153790" w:rsidRPr="0055355A" w:rsidRDefault="00A835B9" w:rsidP="00A8254F">
      <w:pPr>
        <w:pStyle w:val="Heading3"/>
      </w:pPr>
      <w:bookmarkStart w:id="64" w:name="_Toc58925381"/>
      <w:r w:rsidRPr="0055355A">
        <w:t>Заходи контролю для розрахункових коефіцієнтів</w:t>
      </w:r>
      <w:bookmarkEnd w:id="64"/>
      <w:r w:rsidRPr="0055355A">
        <w:t xml:space="preserve"> </w:t>
      </w:r>
    </w:p>
    <w:p w:rsidR="00153790" w:rsidRPr="0055355A" w:rsidRDefault="00A835B9" w:rsidP="00A8254F">
      <w:r w:rsidRPr="0055355A">
        <w:t xml:space="preserve">Лабораторні </w:t>
      </w:r>
      <w:r w:rsidR="0055355A" w:rsidRPr="0055355A">
        <w:t>аналізи</w:t>
      </w:r>
      <w:r w:rsidRPr="0055355A">
        <w:t>:</w:t>
      </w:r>
    </w:p>
    <w:p w:rsidR="00153790" w:rsidRPr="0055355A" w:rsidRDefault="00A835B9" w:rsidP="00A8254F">
      <w:pPr>
        <w:pStyle w:val="ListParagraph"/>
        <w:numPr>
          <w:ilvl w:val="0"/>
          <w:numId w:val="28"/>
        </w:numPr>
      </w:pPr>
      <w:r w:rsidRPr="0055355A">
        <w:t>Результати лабораторного аналізу заносяться в електронні файли принаймні щотижня (див. «Положення про лабораторію» №ХХХ14)</w:t>
      </w:r>
      <w:r w:rsidR="00A87C27">
        <w:t>.</w:t>
      </w:r>
    </w:p>
    <w:p w:rsidR="00A835B9" w:rsidRPr="0055355A" w:rsidRDefault="00A835B9" w:rsidP="00A835B9">
      <w:pPr>
        <w:pStyle w:val="ListParagraph"/>
        <w:numPr>
          <w:ilvl w:val="0"/>
          <w:numId w:val="28"/>
        </w:numPr>
      </w:pPr>
      <w:r w:rsidRPr="0055355A">
        <w:t>Відповідальність за проведення аналізів та запис результатів чітко визначена у даними «Положенні про лабораторію» №ХХХ14</w:t>
      </w:r>
      <w:r w:rsidR="00A87C27">
        <w:t>.</w:t>
      </w:r>
    </w:p>
    <w:p w:rsidR="00153790" w:rsidRPr="0055355A" w:rsidRDefault="00A835B9" w:rsidP="00A8254F">
      <w:pPr>
        <w:pStyle w:val="ListParagraph"/>
        <w:numPr>
          <w:ilvl w:val="0"/>
          <w:numId w:val="28"/>
        </w:numPr>
      </w:pPr>
      <w:r w:rsidRPr="0055355A">
        <w:t>Файли з результатами лабораторних аналізів розміщено на сервері, для якого здійснюється резервне копіювання (див. Регламент №ХХХ15 «Обслуговування комп’ютерної та офісної техніки і програмного забезпечення»)</w:t>
      </w:r>
      <w:r w:rsidR="00A87C27">
        <w:t>.</w:t>
      </w:r>
    </w:p>
    <w:p w:rsidR="00153790" w:rsidRPr="0055355A" w:rsidRDefault="00A835B9" w:rsidP="00A8254F">
      <w:pPr>
        <w:pStyle w:val="ListParagraph"/>
        <w:numPr>
          <w:ilvl w:val="0"/>
          <w:numId w:val="28"/>
        </w:numPr>
      </w:pPr>
      <w:r w:rsidRPr="0055355A">
        <w:t>Забезпечення однорідності сировини та репрезентативного відбору проб здійснюється за допомогою застосування процедур</w:t>
      </w:r>
      <w:r w:rsidR="008B632D" w:rsidRPr="0055355A">
        <w:t>и</w:t>
      </w:r>
      <w:r w:rsidRPr="0055355A">
        <w:t xml:space="preserve"> «Вхідний контроль» №ХХХ16</w:t>
      </w:r>
      <w:r w:rsidR="008B632D" w:rsidRPr="0055355A">
        <w:t xml:space="preserve">, що включає </w:t>
      </w:r>
      <w:r w:rsidR="0055355A" w:rsidRPr="0055355A">
        <w:t>питання</w:t>
      </w:r>
      <w:r w:rsidR="008B632D" w:rsidRPr="0055355A">
        <w:t xml:space="preserve"> відбору проб (розділ 3 «Відбір проб»</w:t>
      </w:r>
      <w:r w:rsidRPr="0055355A">
        <w:t xml:space="preserve"> </w:t>
      </w:r>
      <w:r w:rsidR="008B632D" w:rsidRPr="0055355A">
        <w:t xml:space="preserve">та розділ 4 </w:t>
      </w:r>
      <w:r w:rsidRPr="0055355A">
        <w:t>«П</w:t>
      </w:r>
      <w:r w:rsidR="008B632D" w:rsidRPr="0055355A">
        <w:t>ерег</w:t>
      </w:r>
      <w:r w:rsidRPr="0055355A">
        <w:t>ляд відповідності плану відбору проб».</w:t>
      </w:r>
    </w:p>
    <w:p w:rsidR="00153790" w:rsidRPr="0055355A" w:rsidRDefault="00A835B9" w:rsidP="00A8254F">
      <w:pPr>
        <w:pStyle w:val="ListParagraph"/>
        <w:numPr>
          <w:ilvl w:val="0"/>
          <w:numId w:val="28"/>
        </w:numPr>
        <w:rPr>
          <w:b/>
          <w:iCs w:val="0"/>
        </w:rPr>
      </w:pPr>
      <w:r w:rsidRPr="0055355A">
        <w:t>…</w:t>
      </w:r>
    </w:p>
    <w:p w:rsidR="00153790" w:rsidRPr="0055355A" w:rsidRDefault="00C41D7F" w:rsidP="00A8254F">
      <w:pPr>
        <w:pStyle w:val="Heading3"/>
      </w:pPr>
      <w:bookmarkStart w:id="65" w:name="_Toc58600952"/>
      <w:bookmarkStart w:id="66" w:name="_Toc58841220"/>
      <w:bookmarkStart w:id="67" w:name="_Toc58850337"/>
      <w:bookmarkStart w:id="68" w:name="_Toc58925382"/>
      <w:bookmarkEnd w:id="65"/>
      <w:bookmarkEnd w:id="66"/>
      <w:bookmarkEnd w:id="67"/>
      <w:r w:rsidRPr="0055355A">
        <w:t>Заходи контролю</w:t>
      </w:r>
      <w:r w:rsidR="00D621A2" w:rsidRPr="0055355A">
        <w:t xml:space="preserve">, що </w:t>
      </w:r>
      <w:r w:rsidR="008B632D" w:rsidRPr="0055355A">
        <w:t xml:space="preserve">стосуються передачі даних, запису до електронних файлів та зберігання </w:t>
      </w:r>
      <w:r w:rsidRPr="0055355A">
        <w:t>даних</w:t>
      </w:r>
      <w:bookmarkEnd w:id="68"/>
    </w:p>
    <w:p w:rsidR="00153790" w:rsidRPr="0055355A" w:rsidRDefault="008B632D" w:rsidP="00A8254F">
      <w:pPr>
        <w:pStyle w:val="ListParagraph"/>
        <w:numPr>
          <w:ilvl w:val="0"/>
          <w:numId w:val="34"/>
        </w:numPr>
      </w:pPr>
      <w:r w:rsidRPr="0055355A">
        <w:t xml:space="preserve">Перевірка </w:t>
      </w:r>
      <w:r w:rsidR="002E2349" w:rsidRPr="0055355A">
        <w:t xml:space="preserve">даних </w:t>
      </w:r>
      <w:r w:rsidRPr="0055355A">
        <w:t>двома особами</w:t>
      </w:r>
      <w:r w:rsidR="002E2349" w:rsidRPr="0055355A">
        <w:t xml:space="preserve"> (див. розділ </w:t>
      </w:r>
      <w:fldSimple w:instr=" REF _Ref58593499 \n \h  \* MERGEFORMAT ">
        <w:r w:rsidR="002E2349" w:rsidRPr="0055355A">
          <w:t>2.4</w:t>
        </w:r>
      </w:fldSimple>
      <w:r w:rsidR="002E2349" w:rsidRPr="0055355A">
        <w:t>)</w:t>
      </w:r>
      <w:r w:rsidR="00A87C27">
        <w:t>.</w:t>
      </w:r>
      <w:r w:rsidRPr="0055355A">
        <w:t xml:space="preserve"> </w:t>
      </w:r>
    </w:p>
    <w:p w:rsidR="00153790" w:rsidRPr="0055355A" w:rsidRDefault="002E2349" w:rsidP="00A8254F">
      <w:pPr>
        <w:pStyle w:val="ListParagraph"/>
        <w:numPr>
          <w:ilvl w:val="0"/>
          <w:numId w:val="34"/>
        </w:numPr>
      </w:pPr>
      <w:r w:rsidRPr="0055355A">
        <w:t>П</w:t>
      </w:r>
      <w:r w:rsidR="008B632D" w:rsidRPr="0055355A">
        <w:t xml:space="preserve">ерехресні перевірки </w:t>
      </w:r>
      <w:r w:rsidRPr="0055355A">
        <w:t xml:space="preserve">даних про обсяги викидів </w:t>
      </w:r>
      <w:r w:rsidR="008B632D" w:rsidRPr="0055355A">
        <w:t>з</w:t>
      </w:r>
      <w:r w:rsidRPr="0055355A">
        <w:t xml:space="preserve"> даними за</w:t>
      </w:r>
      <w:r w:rsidR="008B632D" w:rsidRPr="0055355A">
        <w:t xml:space="preserve"> попередні роки та даними про обсяги виробництва</w:t>
      </w:r>
      <w:r w:rsidRPr="0055355A">
        <w:t xml:space="preserve"> (див. розділ </w:t>
      </w:r>
      <w:fldSimple w:instr=" REF _Ref58597564 \n \h  \* MERGEFORMAT ">
        <w:r w:rsidRPr="0055355A">
          <w:t>4.1</w:t>
        </w:r>
      </w:fldSimple>
      <w:r w:rsidRPr="0055355A">
        <w:t>)</w:t>
      </w:r>
      <w:r w:rsidR="00A87C27">
        <w:t>.</w:t>
      </w:r>
    </w:p>
    <w:p w:rsidR="00153790" w:rsidRPr="0055355A" w:rsidRDefault="002E2349" w:rsidP="00A8254F">
      <w:pPr>
        <w:pStyle w:val="ListParagraph"/>
        <w:numPr>
          <w:ilvl w:val="0"/>
          <w:numId w:val="33"/>
        </w:numPr>
      </w:pPr>
      <w:r w:rsidRPr="0055355A">
        <w:t>Зберігання у</w:t>
      </w:r>
      <w:r w:rsidR="008B632D" w:rsidRPr="0055355A">
        <w:t>сі</w:t>
      </w:r>
      <w:r w:rsidRPr="0055355A">
        <w:t>х</w:t>
      </w:r>
      <w:r w:rsidR="008B632D" w:rsidRPr="0055355A">
        <w:t xml:space="preserve"> д</w:t>
      </w:r>
      <w:r w:rsidR="00C41D7F" w:rsidRPr="0055355A">
        <w:t>ан</w:t>
      </w:r>
      <w:r w:rsidRPr="0055355A">
        <w:t>их</w:t>
      </w:r>
      <w:r w:rsidR="008B632D" w:rsidRPr="0055355A">
        <w:t xml:space="preserve"> моніторингу та звітності</w:t>
      </w:r>
      <w:r w:rsidR="00C41D7F" w:rsidRPr="0055355A">
        <w:t xml:space="preserve"> </w:t>
      </w:r>
      <w:r w:rsidR="008B632D" w:rsidRPr="0055355A">
        <w:t>щодо викидів ПГ</w:t>
      </w:r>
      <w:r w:rsidR="00C41D7F" w:rsidRPr="0055355A">
        <w:t xml:space="preserve"> на захищених серверах</w:t>
      </w:r>
      <w:r w:rsidR="003E77D1" w:rsidRPr="0055355A">
        <w:t xml:space="preserve"> </w:t>
      </w:r>
      <w:r w:rsidR="00BD1452" w:rsidRPr="0055355A">
        <w:t xml:space="preserve">установки </w:t>
      </w:r>
      <w:r w:rsidR="00F42C82" w:rsidRPr="0055355A">
        <w:t xml:space="preserve">та відповідних </w:t>
      </w:r>
      <w:r w:rsidR="000F1FEE" w:rsidRPr="0055355A">
        <w:t>пристроях резервного копіювання</w:t>
      </w:r>
      <w:r w:rsidR="008B632D" w:rsidRPr="0055355A">
        <w:t xml:space="preserve"> (див. Регламент №ХХХ15 «Обслуговування комп’ютерної та офісної техніки і програмного забезпечення»)</w:t>
      </w:r>
      <w:r w:rsidR="00A87C27">
        <w:t>.</w:t>
      </w:r>
    </w:p>
    <w:p w:rsidR="00153790" w:rsidRPr="0055355A" w:rsidRDefault="002E2349" w:rsidP="00A8254F">
      <w:pPr>
        <w:pStyle w:val="ListParagraph"/>
        <w:numPr>
          <w:ilvl w:val="0"/>
          <w:numId w:val="33"/>
        </w:numPr>
      </w:pPr>
      <w:r w:rsidRPr="0055355A">
        <w:t>…</w:t>
      </w:r>
    </w:p>
    <w:p w:rsidR="00153790" w:rsidRPr="0055355A" w:rsidRDefault="00CB27D9" w:rsidP="00A8254F">
      <w:pPr>
        <w:pStyle w:val="Heading2"/>
      </w:pPr>
      <w:bookmarkStart w:id="69" w:name="_Toc58600954"/>
      <w:bookmarkStart w:id="70" w:name="_Toc58841222"/>
      <w:bookmarkStart w:id="71" w:name="_Toc58850339"/>
      <w:bookmarkStart w:id="72" w:name="_Toc58600955"/>
      <w:bookmarkStart w:id="73" w:name="_Toc58841223"/>
      <w:bookmarkStart w:id="74" w:name="_Toc58850340"/>
      <w:bookmarkStart w:id="75" w:name="_Toc58600956"/>
      <w:bookmarkStart w:id="76" w:name="_Toc58841224"/>
      <w:bookmarkStart w:id="77" w:name="_Toc58850341"/>
      <w:bookmarkStart w:id="78" w:name="_Toc58600957"/>
      <w:bookmarkStart w:id="79" w:name="_Toc58841225"/>
      <w:bookmarkStart w:id="80" w:name="_Toc58850342"/>
      <w:bookmarkStart w:id="81" w:name="_Toc58925383"/>
      <w:bookmarkEnd w:id="69"/>
      <w:bookmarkEnd w:id="70"/>
      <w:bookmarkEnd w:id="71"/>
      <w:bookmarkEnd w:id="72"/>
      <w:bookmarkEnd w:id="73"/>
      <w:bookmarkEnd w:id="74"/>
      <w:bookmarkEnd w:id="75"/>
      <w:bookmarkEnd w:id="76"/>
      <w:bookmarkEnd w:id="77"/>
      <w:bookmarkEnd w:id="78"/>
      <w:bookmarkEnd w:id="79"/>
      <w:bookmarkEnd w:id="80"/>
      <w:r w:rsidRPr="0055355A">
        <w:rPr>
          <w:i w:val="0"/>
        </w:rPr>
        <w:t xml:space="preserve">Визначення ризиків </w:t>
      </w:r>
      <w:r w:rsidR="00C06346" w:rsidRPr="0055355A">
        <w:rPr>
          <w:i w:val="0"/>
        </w:rPr>
        <w:t xml:space="preserve">системи </w:t>
      </w:r>
      <w:r w:rsidRPr="0055355A">
        <w:rPr>
          <w:i w:val="0"/>
        </w:rPr>
        <w:t>контролю</w:t>
      </w:r>
      <w:r w:rsidR="004608C6" w:rsidRPr="0055355A">
        <w:rPr>
          <w:i w:val="0"/>
        </w:rPr>
        <w:t xml:space="preserve"> та їх зменшення</w:t>
      </w:r>
      <w:bookmarkEnd w:id="81"/>
    </w:p>
    <w:p w:rsidR="00CB27D9" w:rsidRPr="0055355A" w:rsidRDefault="00CB27D9" w:rsidP="000C2E69">
      <w:r w:rsidRPr="0055355A">
        <w:t xml:space="preserve">Ризики </w:t>
      </w:r>
      <w:r w:rsidR="00C06346" w:rsidRPr="0055355A">
        <w:t xml:space="preserve">системи </w:t>
      </w:r>
      <w:r w:rsidRPr="0055355A">
        <w:t xml:space="preserve">контролю виникають </w:t>
      </w:r>
      <w:r w:rsidR="00E54C9B" w:rsidRPr="0055355A">
        <w:t>у випадках</w:t>
      </w:r>
      <w:r w:rsidR="00292C65" w:rsidRPr="0055355A">
        <w:t xml:space="preserve">, </w:t>
      </w:r>
      <w:r w:rsidRPr="0055355A">
        <w:t xml:space="preserve">коли </w:t>
      </w:r>
      <w:r w:rsidR="00900E09" w:rsidRPr="0055355A">
        <w:t>наявні заходи з</w:t>
      </w:r>
      <w:r w:rsidRPr="0055355A">
        <w:t xml:space="preserve"> контролю не визначають одну або декілька помилок </w:t>
      </w:r>
      <w:r w:rsidR="00900E09" w:rsidRPr="0055355A">
        <w:t>чи</w:t>
      </w:r>
      <w:r w:rsidRPr="0055355A">
        <w:t xml:space="preserve"> відх</w:t>
      </w:r>
      <w:r w:rsidR="002A102A" w:rsidRPr="0055355A">
        <w:t>илень, тобто</w:t>
      </w:r>
      <w:r w:rsidR="002347A0" w:rsidRPr="0055355A">
        <w:t>,</w:t>
      </w:r>
      <w:r w:rsidRPr="0055355A">
        <w:t xml:space="preserve"> коли один або декілька з елементів управління </w:t>
      </w:r>
      <w:r w:rsidR="002A102A" w:rsidRPr="0055355A">
        <w:t>(системний</w:t>
      </w:r>
      <w:r w:rsidRPr="0055355A">
        <w:t xml:space="preserve"> </w:t>
      </w:r>
      <w:r w:rsidR="002A102A" w:rsidRPr="0055355A">
        <w:t>чи організаційний</w:t>
      </w:r>
      <w:r w:rsidRPr="0055355A">
        <w:t xml:space="preserve"> </w:t>
      </w:r>
      <w:r w:rsidR="002A102A" w:rsidRPr="0055355A">
        <w:t xml:space="preserve">контроль) не </w:t>
      </w:r>
      <w:r w:rsidR="00446FE6" w:rsidRPr="0055355A">
        <w:t>функціонує належним чином</w:t>
      </w:r>
      <w:r w:rsidR="002A102A" w:rsidRPr="0055355A">
        <w:t>.</w:t>
      </w:r>
    </w:p>
    <w:p w:rsidR="00CB27D9" w:rsidRPr="0055355A" w:rsidRDefault="00CB27D9" w:rsidP="000C2E69">
      <w:r w:rsidRPr="0055355A">
        <w:t>Ефективніст</w:t>
      </w:r>
      <w:r w:rsidR="00215370" w:rsidRPr="0055355A">
        <w:t>ь системи контролю перевіряється кожного разу, коли трапляються помилки або відхилення, які не були виявлені та усунені наявними заходами з контролю. Якщо певний елемент системи контролю виявився неефективним або неспівмірним з ризиками, відповідальний за моніторинг повинен вдосконалити систему контролю</w:t>
      </w:r>
      <w:r w:rsidR="00900E09" w:rsidRPr="0055355A">
        <w:t xml:space="preserve"> шляхом вдосконалення чи запровадження відповідних заходів з контролю</w:t>
      </w:r>
      <w:r w:rsidR="00215370" w:rsidRPr="0055355A">
        <w:t>.</w:t>
      </w:r>
    </w:p>
    <w:p w:rsidR="00153790" w:rsidRPr="0055355A" w:rsidRDefault="003B0982" w:rsidP="00A8254F">
      <w:pPr>
        <w:pStyle w:val="Heading2"/>
      </w:pPr>
      <w:bookmarkStart w:id="82" w:name="_Toc58600959"/>
      <w:bookmarkStart w:id="83" w:name="_Toc58841227"/>
      <w:bookmarkStart w:id="84" w:name="_Toc58850344"/>
      <w:bookmarkStart w:id="85" w:name="_Toc58925384"/>
      <w:bookmarkEnd w:id="82"/>
      <w:bookmarkEnd w:id="83"/>
      <w:bookmarkEnd w:id="84"/>
      <w:r w:rsidRPr="0055355A">
        <w:rPr>
          <w:i w:val="0"/>
        </w:rPr>
        <w:t>Результати оцінки ризиків</w:t>
      </w:r>
      <w:bookmarkEnd w:id="85"/>
    </w:p>
    <w:p w:rsidR="00E54C9B" w:rsidRPr="0055355A" w:rsidRDefault="00AF59BA" w:rsidP="00E54C9B">
      <w:r w:rsidRPr="0055355A">
        <w:t xml:space="preserve">Результати оцінки ризиків представлені в файлі </w:t>
      </w:r>
      <w:r w:rsidRPr="0055355A">
        <w:rPr>
          <w:highlight w:val="cyan"/>
        </w:rPr>
        <w:t xml:space="preserve">«8. Приклад_Оцінка ризиків - </w:t>
      </w:r>
      <w:r w:rsidR="001865E0" w:rsidRPr="0055355A">
        <w:rPr>
          <w:highlight w:val="cyan"/>
        </w:rPr>
        <w:t>Ххх</w:t>
      </w:r>
      <w:r w:rsidR="00A87C27" w:rsidRPr="0055355A">
        <w:t>.xlsx</w:t>
      </w:r>
      <w:r w:rsidRPr="0055355A">
        <w:t>»</w:t>
      </w:r>
      <w:r w:rsidR="00215370" w:rsidRPr="0055355A">
        <w:t xml:space="preserve">. За результатами оцінки ризиків </w:t>
      </w:r>
      <w:r w:rsidRPr="0055355A">
        <w:t>з урахуванням</w:t>
      </w:r>
      <w:r w:rsidR="00215370" w:rsidRPr="0055355A">
        <w:t xml:space="preserve"> передбачених заходів з контролю</w:t>
      </w:r>
      <w:r w:rsidRPr="0055355A">
        <w:t xml:space="preserve"> кінцеві ризики є низькими</w:t>
      </w:r>
      <w:r w:rsidR="00215370" w:rsidRPr="0055355A">
        <w:t xml:space="preserve">. </w:t>
      </w:r>
      <w:r w:rsidRPr="0055355A">
        <w:t>Таким чином, заходи з контролю дозволяють мінімізувати імовірність та вплив кожного властивого</w:t>
      </w:r>
      <w:r w:rsidRPr="0055355A">
        <w:rPr>
          <w:color w:val="000000" w:themeColor="text1"/>
          <w:sz w:val="28"/>
          <w:szCs w:val="28"/>
        </w:rPr>
        <w:t xml:space="preserve"> </w:t>
      </w:r>
      <w:r w:rsidRPr="0055355A">
        <w:t>ризику, і</w:t>
      </w:r>
      <w:r w:rsidR="00215370" w:rsidRPr="0055355A">
        <w:t xml:space="preserve"> </w:t>
      </w:r>
      <w:r w:rsidRPr="0055355A">
        <w:t>п</w:t>
      </w:r>
      <w:r w:rsidR="00215370" w:rsidRPr="0055355A">
        <w:t>омилки та відхиленн</w:t>
      </w:r>
      <w:r w:rsidR="00CB27D9" w:rsidRPr="0055355A">
        <w:t xml:space="preserve">я </w:t>
      </w:r>
      <w:r w:rsidR="00BD1452" w:rsidRPr="0055355A">
        <w:t>е</w:t>
      </w:r>
      <w:r w:rsidR="002A102A" w:rsidRPr="0055355A">
        <w:t xml:space="preserve">фективно </w:t>
      </w:r>
      <w:r w:rsidR="002347A0" w:rsidRPr="0055355A">
        <w:t>контролю</w:t>
      </w:r>
      <w:r w:rsidR="006B6A69" w:rsidRPr="0055355A">
        <w:t>ється</w:t>
      </w:r>
      <w:r w:rsidR="002A102A" w:rsidRPr="0055355A">
        <w:t>.</w:t>
      </w:r>
      <w:r w:rsidR="00E54C9B" w:rsidRPr="0055355A">
        <w:t xml:space="preserve"> </w:t>
      </w:r>
    </w:p>
    <w:p w:rsidR="00B47AC1" w:rsidRPr="0055355A" w:rsidRDefault="00B47AC1" w:rsidP="00B47AC1">
      <w:pPr>
        <w:widowControl w:val="0"/>
        <w:tabs>
          <w:tab w:val="left" w:pos="1438"/>
        </w:tabs>
        <w:ind w:right="80" w:firstLine="709"/>
        <w:rPr>
          <w:color w:val="000000" w:themeColor="text1"/>
          <w:szCs w:val="24"/>
        </w:rPr>
      </w:pPr>
    </w:p>
    <w:p w:rsidR="00E664F2" w:rsidRPr="0055355A" w:rsidRDefault="005F314E" w:rsidP="00DE7804">
      <w:pPr>
        <w:pStyle w:val="Heading1"/>
      </w:pPr>
      <w:bookmarkStart w:id="86" w:name="_Ref58593297"/>
      <w:bookmarkStart w:id="87" w:name="_Toc58925385"/>
      <w:r w:rsidRPr="0055355A">
        <w:t>З</w:t>
      </w:r>
      <w:r w:rsidR="00E664F2" w:rsidRPr="0055355A">
        <w:t>абезпечення регулярних внутрішніх перевірок та підтвердження даних</w:t>
      </w:r>
      <w:r w:rsidR="002541F3" w:rsidRPr="0055355A">
        <w:rPr>
          <w:rStyle w:val="FootnoteReference"/>
        </w:rPr>
        <w:footnoteReference w:id="8"/>
      </w:r>
      <w:bookmarkEnd w:id="86"/>
      <w:bookmarkEnd w:id="87"/>
    </w:p>
    <w:p w:rsidR="00153790" w:rsidRPr="0055355A" w:rsidRDefault="002E2349" w:rsidP="001865E0">
      <w:pPr>
        <w:pStyle w:val="Heading2"/>
      </w:pPr>
      <w:bookmarkStart w:id="88" w:name="_Ref58597564"/>
      <w:bookmarkStart w:id="89" w:name="_Toc58925386"/>
      <w:r w:rsidRPr="0055355A">
        <w:rPr>
          <w:i w:val="0"/>
        </w:rPr>
        <w:t>Перевірка даних</w:t>
      </w:r>
      <w:bookmarkEnd w:id="88"/>
      <w:bookmarkEnd w:id="89"/>
    </w:p>
    <w:p w:rsidR="004D7032" w:rsidRPr="0055355A" w:rsidRDefault="002541F3" w:rsidP="000C2E69">
      <w:r w:rsidRPr="0055355A">
        <w:t xml:space="preserve">Відповідальний за моніторинг щомісяця перевіряє </w:t>
      </w:r>
      <w:r w:rsidR="004D7032" w:rsidRPr="0055355A">
        <w:t xml:space="preserve">повноту та достовірність </w:t>
      </w:r>
      <w:r w:rsidRPr="0055355A">
        <w:t>даних</w:t>
      </w:r>
      <w:r w:rsidR="004D7032" w:rsidRPr="0055355A">
        <w:t>, необхідних</w:t>
      </w:r>
      <w:r w:rsidRPr="0055355A">
        <w:t xml:space="preserve"> для розрахунку викидів ПГ</w:t>
      </w:r>
      <w:r w:rsidR="004D7032" w:rsidRPr="0055355A">
        <w:t xml:space="preserve">. </w:t>
      </w:r>
    </w:p>
    <w:p w:rsidR="004D7032" w:rsidRPr="0055355A" w:rsidRDefault="004D7032" w:rsidP="000C2E69">
      <w:r w:rsidRPr="0055355A">
        <w:t xml:space="preserve">Зокрема, він </w:t>
      </w:r>
      <w:r w:rsidR="00CE1D73" w:rsidRPr="0055355A">
        <w:t xml:space="preserve">щомісяця </w:t>
      </w:r>
      <w:r w:rsidR="00EE0413" w:rsidRPr="0055355A">
        <w:t xml:space="preserve">здійснює порівняльний аналіз </w:t>
      </w:r>
      <w:r w:rsidRPr="0055355A">
        <w:t>обсяг</w:t>
      </w:r>
      <w:r w:rsidR="00EE0413" w:rsidRPr="0055355A">
        <w:t>у</w:t>
      </w:r>
      <w:r w:rsidRPr="0055355A">
        <w:t xml:space="preserve"> споживання </w:t>
      </w:r>
      <w:r w:rsidR="00EE0413" w:rsidRPr="0055355A">
        <w:t xml:space="preserve">кожного виду </w:t>
      </w:r>
      <w:r w:rsidRPr="0055355A">
        <w:t xml:space="preserve">палива </w:t>
      </w:r>
      <w:r w:rsidR="00EE0413" w:rsidRPr="0055355A">
        <w:t xml:space="preserve">за останній місяць з обсягом споживання за відповідний період попередніх років. </w:t>
      </w:r>
      <w:r w:rsidR="00CE1D73" w:rsidRPr="0055355A">
        <w:t xml:space="preserve">Також він порівнює обсяг споживання палива та його енергетичний вміст з обсягом виробленої електроенергії, розраховуючи фактичний коефіцієнт корисної дії (ККД) та порівнюючи з показниками за попередні роки та значеннями, вказаними для відповідного обладнання в Регламенті №ХХХ9. Наприкінці року проводиться подальший перегляд річних даних на підставі агрегованих місячних значень та показників минулих років, та порівняння </w:t>
      </w:r>
      <w:r w:rsidRPr="0055355A">
        <w:t>з обсягом виробленої електроенергії</w:t>
      </w:r>
      <w:r w:rsidR="00CE1D73" w:rsidRPr="0055355A">
        <w:t>.</w:t>
      </w:r>
    </w:p>
    <w:p w:rsidR="00EE0413" w:rsidRPr="0055355A" w:rsidRDefault="00EE0413" w:rsidP="000C2E69">
      <w:r w:rsidRPr="0055355A">
        <w:t>Заступник відповідального за моніторинг додатково проводить порівняльний аналіз річних даних щодо обсягу спожитого вугілля за показниками ваг неперервної дії та даних на основі обсягу вугілля, отриманого від постачальників, та наявних запасів на основі інвентаризації залишків вугілля на складах на початок та на кінець року з використанням ЗВТ (</w:t>
      </w:r>
      <w:r w:rsidRPr="0055355A">
        <w:rPr>
          <w:highlight w:val="cyan"/>
        </w:rPr>
        <w:t>тахеометр електронний</w:t>
      </w:r>
      <w:r w:rsidRPr="0055355A">
        <w:t>).</w:t>
      </w:r>
    </w:p>
    <w:p w:rsidR="00744DCC" w:rsidRPr="0055355A" w:rsidRDefault="00EE0413" w:rsidP="000C2E69">
      <w:r w:rsidRPr="0055355A">
        <w:t xml:space="preserve">Для природного газу </w:t>
      </w:r>
      <w:r w:rsidR="00F65B9E" w:rsidRPr="0055355A">
        <w:t xml:space="preserve">заступник відповідального за моніторинг </w:t>
      </w:r>
      <w:r w:rsidR="00744DCC" w:rsidRPr="0055355A">
        <w:t xml:space="preserve">порівнює дані, отримані на основі показників ЗВТ на вході до установки, з сумою показників споживання природного газу окремими структурними підрозділами, а також з показниками, вказаними у рахунках постачальника газу. </w:t>
      </w:r>
      <w:r w:rsidR="00F65B9E" w:rsidRPr="0055355A">
        <w:t xml:space="preserve">При цьому враховується, що обсяг, вказаний в рахунках, може включати втрати природного газу при транспортуванні в межах, встановлених у договорі про постачання природного газу / правилах обліку природного газу... </w:t>
      </w:r>
    </w:p>
    <w:p w:rsidR="00EE0413" w:rsidRPr="0055355A" w:rsidRDefault="00EE0413" w:rsidP="000C2E69">
      <w:r w:rsidRPr="0055355A">
        <w:t>Для мазуту</w:t>
      </w:r>
      <w:r w:rsidR="00FF4D23" w:rsidRPr="0055355A">
        <w:t xml:space="preserve"> здійснюється порівн</w:t>
      </w:r>
      <w:r w:rsidR="00D1670F" w:rsidRPr="0055355A">
        <w:t>яння річного обсягу споживання, визначеного на основі показників рівнемірів</w:t>
      </w:r>
      <w:r w:rsidR="00406E93" w:rsidRPr="0055355A">
        <w:t xml:space="preserve"> та обсягу поставок</w:t>
      </w:r>
      <w:r w:rsidR="00D1670F" w:rsidRPr="0055355A">
        <w:t>, та обсягу, розрахованого на основі кількості годин роботи обладнання та норми витрати мазуту на годину.</w:t>
      </w:r>
      <w:r w:rsidR="00FF4D23" w:rsidRPr="0055355A">
        <w:t xml:space="preserve"> </w:t>
      </w:r>
    </w:p>
    <w:p w:rsidR="00406E93" w:rsidRPr="0055355A" w:rsidRDefault="00406E93" w:rsidP="000C2E69">
      <w:r w:rsidRPr="0055355A">
        <w:t xml:space="preserve">Для розрахункових коефіцієнтів, що визначаються на основі лабораторних аналізів (КВ та НТЗ вугілля та природного газу, а також КО для вугілля) заступник відповідального за моніторинг здійснює порівняння з відповідними значеннями за замовчуванням, наведеними у додатку 3 до ПМЗ. </w:t>
      </w:r>
    </w:p>
    <w:p w:rsidR="002541F3" w:rsidRPr="0055355A" w:rsidRDefault="00406E93" w:rsidP="002541F3">
      <w:r w:rsidRPr="0055355A">
        <w:t>Після представлення заступником відповідального за моніторинг проведених ним розрахунків викидів ПГ за рік відповідальний за моніторинг здійснює перевірку та</w:t>
      </w:r>
      <w:r w:rsidR="002541F3" w:rsidRPr="0055355A">
        <w:t xml:space="preserve"> порівняння узагальнених даних із первинними даними</w:t>
      </w:r>
      <w:r w:rsidRPr="0055355A">
        <w:t>, а також порівняння з даними про обсяги викидів ПГ протягом останніх трьох років</w:t>
      </w:r>
      <w:r w:rsidR="002541F3" w:rsidRPr="0055355A">
        <w:t>.</w:t>
      </w:r>
    </w:p>
    <w:p w:rsidR="004D7032" w:rsidRPr="0055355A" w:rsidRDefault="00406E93" w:rsidP="004D7032">
      <w:pPr>
        <w:pStyle w:val="Heading2"/>
        <w:rPr>
          <w:i w:val="0"/>
        </w:rPr>
      </w:pPr>
      <w:bookmarkStart w:id="90" w:name="_Toc58600985"/>
      <w:bookmarkStart w:id="91" w:name="_Toc58841253"/>
      <w:bookmarkStart w:id="92" w:name="_Toc58850370"/>
      <w:bookmarkStart w:id="93" w:name="_Toc58853261"/>
      <w:bookmarkStart w:id="94" w:name="n360"/>
      <w:bookmarkStart w:id="95" w:name="n361"/>
      <w:bookmarkStart w:id="96" w:name="n362"/>
      <w:bookmarkStart w:id="97" w:name="n363"/>
      <w:bookmarkStart w:id="98" w:name="n364"/>
      <w:bookmarkStart w:id="99" w:name="n365"/>
      <w:bookmarkStart w:id="100" w:name="n366"/>
      <w:bookmarkStart w:id="101" w:name="_Toc58600986"/>
      <w:bookmarkStart w:id="102" w:name="_Toc58841254"/>
      <w:bookmarkStart w:id="103" w:name="_Toc58850371"/>
      <w:bookmarkStart w:id="104" w:name="_Toc58600987"/>
      <w:bookmarkStart w:id="105" w:name="_Toc58841255"/>
      <w:bookmarkStart w:id="106" w:name="_Toc58850372"/>
      <w:bookmarkStart w:id="107" w:name="_Toc58600988"/>
      <w:bookmarkStart w:id="108" w:name="_Toc58841256"/>
      <w:bookmarkStart w:id="109" w:name="_Toc58850373"/>
      <w:bookmarkStart w:id="110" w:name="_Toc58600989"/>
      <w:bookmarkStart w:id="111" w:name="_Toc58841257"/>
      <w:bookmarkStart w:id="112" w:name="_Toc58850374"/>
      <w:bookmarkStart w:id="113" w:name="_Ref58506416"/>
      <w:bookmarkStart w:id="114" w:name="_Toc58925387"/>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55355A">
        <w:rPr>
          <w:i w:val="0"/>
        </w:rPr>
        <w:t>К</w:t>
      </w:r>
      <w:r w:rsidR="004D7032" w:rsidRPr="0055355A">
        <w:rPr>
          <w:i w:val="0"/>
        </w:rPr>
        <w:t xml:space="preserve">ритерії </w:t>
      </w:r>
      <w:r w:rsidRPr="0055355A">
        <w:rPr>
          <w:i w:val="0"/>
        </w:rPr>
        <w:t>для відхилення помилкових даних</w:t>
      </w:r>
      <w:bookmarkEnd w:id="113"/>
      <w:bookmarkEnd w:id="114"/>
    </w:p>
    <w:p w:rsidR="00744DCC" w:rsidRPr="0055355A" w:rsidRDefault="00744DCC" w:rsidP="004D7032">
      <w:r w:rsidRPr="0055355A">
        <w:t xml:space="preserve">Дані вважаються помилковими, якщо в результаті порівняльного аналізу даних, отриманих на основі показників різних </w:t>
      </w:r>
      <w:r w:rsidRPr="0055355A">
        <w:rPr>
          <w:rFonts w:eastAsia="Times New Roman"/>
          <w:szCs w:val="24"/>
        </w:rPr>
        <w:t>вимірювальних систем</w:t>
      </w:r>
      <w:r w:rsidRPr="0055355A">
        <w:t xml:space="preserve">, виявлено, що </w:t>
      </w:r>
      <w:r w:rsidRPr="0055355A">
        <w:rPr>
          <w:rFonts w:eastAsia="Times New Roman"/>
          <w:szCs w:val="24"/>
        </w:rPr>
        <w:t>розбіжність не може бути пояснена невизначеністю вимірювальних систем</w:t>
      </w:r>
      <w:r w:rsidRPr="0055355A">
        <w:t xml:space="preserve">. Наприклад, допускається розбіжність обсягу споживання природного газу за показниками лічильників, встановлених на вході в установку, з сумою показників споживання усіма структурними підрозділами в межах сумарної невизначеності усіх задіяних ЗВТ. </w:t>
      </w:r>
    </w:p>
    <w:p w:rsidR="00074D47" w:rsidRPr="0055355A" w:rsidRDefault="00074D47" w:rsidP="004D7032">
      <w:pPr>
        <w:rPr>
          <w:rFonts w:eastAsia="Times New Roman"/>
          <w:szCs w:val="24"/>
        </w:rPr>
      </w:pPr>
      <w:r w:rsidRPr="0055355A">
        <w:t xml:space="preserve">При порівнянні обсягів споживання, визначених </w:t>
      </w:r>
      <w:r w:rsidR="00CE1D73" w:rsidRPr="0055355A">
        <w:t xml:space="preserve">за допомогою </w:t>
      </w:r>
      <w:r w:rsidRPr="0055355A">
        <w:t xml:space="preserve">вимірювальних систем оператора, та обсягів, зазначених у рахунках постачальника, враховуються особливості обліку, передбачені договором з постачальником або відповіді правила обліку, передбачені нормативними документами. Зокрема, для природного газу обсяг, вказаний в рахунках, може включати втрати природного газу при транспортуванні в межах, встановлених у договорі про постачання природного газу / правилах обліку природного газу... Для вугілля допускається відхилення, пов’язане зі зміною вологості… Якщо розбіжність </w:t>
      </w:r>
      <w:r w:rsidR="003A0E23" w:rsidRPr="0055355A">
        <w:t xml:space="preserve">значень обсягів не може бути </w:t>
      </w:r>
      <w:r w:rsidR="003A0E23" w:rsidRPr="0055355A">
        <w:rPr>
          <w:rFonts w:eastAsia="Times New Roman"/>
          <w:szCs w:val="24"/>
        </w:rPr>
        <w:t>пояснена особливостями врахування обсягів постачальниками та виходить за встановлені межі, дані вважаються помилковими.</w:t>
      </w:r>
    </w:p>
    <w:p w:rsidR="00CE1D73" w:rsidRPr="0055355A" w:rsidRDefault="00CE1D73" w:rsidP="004D7032">
      <w:r w:rsidRPr="0055355A">
        <w:t xml:space="preserve">Якщо в результаті порівняння обсягів споживання палива та виробленої електроенергії виявлено невідповідності, що перевищують </w:t>
      </w:r>
      <w:r w:rsidRPr="0055355A">
        <w:rPr>
          <w:highlight w:val="cyan"/>
        </w:rPr>
        <w:t xml:space="preserve">нормативні показники, встановлені у Регламенті </w:t>
      </w:r>
      <w:r w:rsidR="00215370" w:rsidRPr="0055355A">
        <w:rPr>
          <w:highlight w:val="cyan"/>
        </w:rPr>
        <w:t>№ХХХ9</w:t>
      </w:r>
      <w:r w:rsidRPr="0055355A">
        <w:rPr>
          <w:highlight w:val="cyan"/>
        </w:rPr>
        <w:t xml:space="preserve"> АБО дозволені похибки ЗВТ</w:t>
      </w:r>
      <w:r w:rsidRPr="0055355A">
        <w:t>, дані щодо обсягу споживання палива вважаються помилковими.</w:t>
      </w:r>
    </w:p>
    <w:p w:rsidR="00E664F2" w:rsidRPr="0055355A" w:rsidRDefault="005F314E" w:rsidP="00DE7804">
      <w:pPr>
        <w:pStyle w:val="Heading1"/>
      </w:pPr>
      <w:bookmarkStart w:id="115" w:name="_Toc58925388"/>
      <w:r w:rsidRPr="0055355A">
        <w:t>В</w:t>
      </w:r>
      <w:r w:rsidR="006E4E0A" w:rsidRPr="0055355A">
        <w:t xml:space="preserve">несення правок і </w:t>
      </w:r>
      <w:r w:rsidR="00BD1452" w:rsidRPr="0055355A">
        <w:t>коригувальні</w:t>
      </w:r>
      <w:r w:rsidR="00496D92" w:rsidRPr="0055355A">
        <w:t xml:space="preserve"> ді</w:t>
      </w:r>
      <w:r w:rsidR="006E4E0A" w:rsidRPr="0055355A">
        <w:t>ї</w:t>
      </w:r>
      <w:r w:rsidR="003A0E23" w:rsidRPr="0055355A">
        <w:rPr>
          <w:rStyle w:val="FootnoteReference"/>
        </w:rPr>
        <w:footnoteReference w:id="9"/>
      </w:r>
      <w:bookmarkEnd w:id="115"/>
    </w:p>
    <w:p w:rsidR="00153790" w:rsidRPr="0055355A" w:rsidRDefault="00153790" w:rsidP="001865E0">
      <w:pPr>
        <w:pStyle w:val="Heading2"/>
      </w:pPr>
      <w:bookmarkStart w:id="116" w:name="_Toc58925389"/>
      <w:r w:rsidRPr="0055355A">
        <w:rPr>
          <w:i w:val="0"/>
        </w:rPr>
        <w:t>Коригувальні дії</w:t>
      </w:r>
      <w:bookmarkEnd w:id="116"/>
    </w:p>
    <w:p w:rsidR="00DC4DA1" w:rsidRPr="0055355A" w:rsidRDefault="00DC4DA1" w:rsidP="00DC4DA1">
      <w:r w:rsidRPr="0055355A">
        <w:t xml:space="preserve">Якщо складова обробки даних або заходів з контролю функціонує неефективно або </w:t>
      </w:r>
      <w:r w:rsidR="00627A07" w:rsidRPr="0055355A">
        <w:t xml:space="preserve">отримані дані вважаються помилковими відповідно до критеріїв, встановлених у розділі </w:t>
      </w:r>
      <w:fldSimple w:instr=" REF _Ref58506416 \r \h  \* MERGEFORMAT ">
        <w:r w:rsidR="00627A07" w:rsidRPr="0055355A">
          <w:t>3.1</w:t>
        </w:r>
      </w:fldSimple>
      <w:r w:rsidRPr="0055355A">
        <w:t xml:space="preserve">, </w:t>
      </w:r>
      <w:r w:rsidR="00FA05DA" w:rsidRPr="0055355A">
        <w:t>заступник відповідального за моніторинг</w:t>
      </w:r>
      <w:r w:rsidR="00FA05DA" w:rsidRPr="0055355A">
        <w:rPr>
          <w:b/>
          <w:sz w:val="22"/>
        </w:rPr>
        <w:t xml:space="preserve"> </w:t>
      </w:r>
      <w:r w:rsidRPr="0055355A">
        <w:t>здійсн</w:t>
      </w:r>
      <w:r w:rsidR="00996146" w:rsidRPr="0055355A">
        <w:t>ює</w:t>
      </w:r>
      <w:r w:rsidRPr="0055355A">
        <w:t xml:space="preserve"> відповідні коригувальні дії та виправ</w:t>
      </w:r>
      <w:r w:rsidR="00996146" w:rsidRPr="0055355A">
        <w:t>ляє</w:t>
      </w:r>
      <w:r w:rsidRPr="0055355A">
        <w:t xml:space="preserve"> помилкові дані</w:t>
      </w:r>
      <w:r w:rsidR="003211BE" w:rsidRPr="0055355A">
        <w:t>,</w:t>
      </w:r>
      <w:r w:rsidRPr="0055355A">
        <w:t xml:space="preserve"> уника</w:t>
      </w:r>
      <w:r w:rsidR="00996146" w:rsidRPr="0055355A">
        <w:t>ючи</w:t>
      </w:r>
      <w:r w:rsidRPr="0055355A">
        <w:t xml:space="preserve"> заниження обсягу викидів </w:t>
      </w:r>
      <w:r w:rsidR="00996146" w:rsidRPr="0055355A">
        <w:t>ПГ</w:t>
      </w:r>
      <w:r w:rsidRPr="0055355A">
        <w:t>.</w:t>
      </w:r>
    </w:p>
    <w:p w:rsidR="00153790" w:rsidRPr="0055355A" w:rsidRDefault="00DC4DA1" w:rsidP="001865E0">
      <w:pPr>
        <w:rPr>
          <w:szCs w:val="28"/>
        </w:rPr>
      </w:pPr>
      <w:r w:rsidRPr="0055355A">
        <w:rPr>
          <w:szCs w:val="28"/>
        </w:rPr>
        <w:t xml:space="preserve">З цією </w:t>
      </w:r>
      <w:r w:rsidRPr="0055355A">
        <w:t>метою</w:t>
      </w:r>
      <w:r w:rsidRPr="0055355A">
        <w:rPr>
          <w:szCs w:val="28"/>
        </w:rPr>
        <w:t xml:space="preserve"> </w:t>
      </w:r>
      <w:r w:rsidR="00627A07" w:rsidRPr="0055355A">
        <w:t>заступник відповідального за моніторинг</w:t>
      </w:r>
      <w:r w:rsidR="00627A07" w:rsidRPr="0055355A">
        <w:rPr>
          <w:b/>
          <w:sz w:val="22"/>
        </w:rPr>
        <w:t xml:space="preserve"> </w:t>
      </w:r>
      <w:r w:rsidR="00627A07" w:rsidRPr="0055355A">
        <w:t>здійснює</w:t>
      </w:r>
      <w:r w:rsidR="00627A07" w:rsidRPr="0055355A" w:rsidDel="00627A07">
        <w:rPr>
          <w:szCs w:val="28"/>
        </w:rPr>
        <w:t xml:space="preserve"> </w:t>
      </w:r>
      <w:r w:rsidRPr="0055355A">
        <w:rPr>
          <w:szCs w:val="28"/>
        </w:rPr>
        <w:t>такі заходи:</w:t>
      </w:r>
    </w:p>
    <w:p w:rsidR="00DC4DA1" w:rsidRPr="0055355A" w:rsidRDefault="00DC4DA1" w:rsidP="00996146">
      <w:pPr>
        <w:pStyle w:val="ListParagraph"/>
      </w:pPr>
      <w:r w:rsidRPr="0055355A">
        <w:t>оцінює належність застосовуваних заходів щодо обробки даних або заходів з контролю;</w:t>
      </w:r>
    </w:p>
    <w:p w:rsidR="00DC4DA1" w:rsidRPr="0055355A" w:rsidRDefault="00DC4DA1" w:rsidP="00996146">
      <w:pPr>
        <w:pStyle w:val="ListParagraph"/>
      </w:pPr>
      <w:r w:rsidRPr="0055355A">
        <w:t xml:space="preserve">визначає причини неналежної роботи або </w:t>
      </w:r>
      <w:r w:rsidR="00627A07" w:rsidRPr="0055355A">
        <w:t xml:space="preserve">виникнення </w:t>
      </w:r>
      <w:r w:rsidRPr="0055355A">
        <w:t>помилок;</w:t>
      </w:r>
    </w:p>
    <w:p w:rsidR="00DC4DA1" w:rsidRPr="0055355A" w:rsidRDefault="00DC4DA1" w:rsidP="00996146">
      <w:pPr>
        <w:pStyle w:val="ListParagraph"/>
      </w:pPr>
      <w:r w:rsidRPr="0055355A">
        <w:t>застосовує коригувальні дії, у тому числі виправляє помилкові дані.</w:t>
      </w:r>
    </w:p>
    <w:p w:rsidR="00153790" w:rsidRPr="0055355A" w:rsidRDefault="00263DAD" w:rsidP="007C2A31">
      <w:r w:rsidRPr="0055355A">
        <w:t xml:space="preserve">У разі виявлення помилок </w:t>
      </w:r>
      <w:r w:rsidR="00503977" w:rsidRPr="0055355A">
        <w:t>о</w:t>
      </w:r>
      <w:r w:rsidR="007E373C" w:rsidRPr="0055355A">
        <w:t xml:space="preserve">соби, відповідальні </w:t>
      </w:r>
      <w:r w:rsidR="00175F9D" w:rsidRPr="0055355A">
        <w:t xml:space="preserve">за </w:t>
      </w:r>
      <w:r w:rsidR="00627A07" w:rsidRPr="0055355A">
        <w:t xml:space="preserve">обробку даних </w:t>
      </w:r>
      <w:r w:rsidR="007E373C" w:rsidRPr="0055355A">
        <w:t xml:space="preserve">в структурних підрозділах, інформують </w:t>
      </w:r>
      <w:r w:rsidR="00175F9D" w:rsidRPr="0055355A">
        <w:t>відповідального за моніторинг</w:t>
      </w:r>
      <w:r w:rsidR="007E373C" w:rsidRPr="0055355A">
        <w:t xml:space="preserve"> про неполадки в системі управління процесами чи </w:t>
      </w:r>
      <w:r w:rsidRPr="0055355A">
        <w:t>несправність</w:t>
      </w:r>
      <w:r w:rsidR="007E373C" w:rsidRPr="0055355A">
        <w:t xml:space="preserve"> обладнання</w:t>
      </w:r>
      <w:r w:rsidRPr="0055355A">
        <w:t>,</w:t>
      </w:r>
      <w:r w:rsidR="00B337BD" w:rsidRPr="0055355A">
        <w:t xml:space="preserve"> визначають причини </w:t>
      </w:r>
      <w:r w:rsidRPr="0055355A">
        <w:t>та вживають заходів для їх усунення.</w:t>
      </w:r>
    </w:p>
    <w:p w:rsidR="00153790" w:rsidRPr="0055355A" w:rsidRDefault="00627A07" w:rsidP="007C2A31">
      <w:pPr>
        <w:pStyle w:val="Heading2"/>
      </w:pPr>
      <w:bookmarkStart w:id="117" w:name="_Ref58593764"/>
      <w:bookmarkStart w:id="118" w:name="_Toc58925390"/>
      <w:r w:rsidRPr="0055355A">
        <w:rPr>
          <w:i w:val="0"/>
        </w:rPr>
        <w:t>Заміщення відсутніх даних</w:t>
      </w:r>
      <w:bookmarkEnd w:id="117"/>
      <w:bookmarkEnd w:id="118"/>
    </w:p>
    <w:p w:rsidR="00153790" w:rsidRPr="0055355A" w:rsidRDefault="00627A07" w:rsidP="007C2A31">
      <w:r w:rsidRPr="0055355A">
        <w:rPr>
          <w:rFonts w:eastAsia="Times New Roman"/>
          <w:szCs w:val="24"/>
        </w:rPr>
        <w:t>Якщо дані, необхідні для визначення обсягу викидів ПГ, за певний часовий період відсутні</w:t>
      </w:r>
      <w:r w:rsidRPr="0055355A">
        <w:t xml:space="preserve"> або вважаються помилковими</w:t>
      </w:r>
      <w:r w:rsidR="007E373C" w:rsidRPr="0055355A">
        <w:t xml:space="preserve">, </w:t>
      </w:r>
      <w:r w:rsidR="00056924" w:rsidRPr="0055355A">
        <w:t>для</w:t>
      </w:r>
      <w:r w:rsidR="007E373C" w:rsidRPr="0055355A">
        <w:t xml:space="preserve"> </w:t>
      </w:r>
      <w:r w:rsidR="00056924" w:rsidRPr="0055355A">
        <w:t xml:space="preserve">таких періодів </w:t>
      </w:r>
      <w:r w:rsidR="00263DAD" w:rsidRPr="0055355A">
        <w:t xml:space="preserve">заступник відповідального за моніторинг визначає та застосовує </w:t>
      </w:r>
      <w:r w:rsidR="00085F40" w:rsidRPr="0055355A">
        <w:t xml:space="preserve">наступні </w:t>
      </w:r>
      <w:r w:rsidRPr="0055355A">
        <w:t xml:space="preserve">замінні </w:t>
      </w:r>
      <w:r w:rsidR="00056924" w:rsidRPr="0055355A">
        <w:t>дані</w:t>
      </w:r>
      <w:r w:rsidR="00085F40" w:rsidRPr="0055355A">
        <w:t>:</w:t>
      </w:r>
      <w:r w:rsidR="00056924" w:rsidRPr="0055355A">
        <w:t xml:space="preserve"> </w:t>
      </w:r>
    </w:p>
    <w:p w:rsidR="00056924" w:rsidRPr="0055355A" w:rsidRDefault="00E658B2" w:rsidP="0044579A">
      <w:pPr>
        <w:pStyle w:val="ListParagraph"/>
        <w:numPr>
          <w:ilvl w:val="1"/>
          <w:numId w:val="7"/>
        </w:numPr>
        <w:ind w:left="1208" w:hanging="357"/>
      </w:pPr>
      <w:r w:rsidRPr="0055355A">
        <w:t>д</w:t>
      </w:r>
      <w:r w:rsidR="00056924" w:rsidRPr="0055355A">
        <w:t xml:space="preserve">ля </w:t>
      </w:r>
      <w:r w:rsidR="00215370" w:rsidRPr="0055355A">
        <w:rPr>
          <w:b/>
        </w:rPr>
        <w:t>обсягу</w:t>
      </w:r>
      <w:r w:rsidR="00056924" w:rsidRPr="0055355A">
        <w:rPr>
          <w:b/>
        </w:rPr>
        <w:t xml:space="preserve"> спожитого вугілля</w:t>
      </w:r>
      <w:r w:rsidR="00085F40" w:rsidRPr="0055355A">
        <w:rPr>
          <w:b/>
        </w:rPr>
        <w:t xml:space="preserve"> та мазуту</w:t>
      </w:r>
      <w:r w:rsidR="00056924" w:rsidRPr="0055355A">
        <w:t xml:space="preserve"> буде використовуватися показник </w:t>
      </w:r>
      <w:r w:rsidR="00F404DD" w:rsidRPr="0055355A">
        <w:t xml:space="preserve">питомого </w:t>
      </w:r>
      <w:r w:rsidR="00056924" w:rsidRPr="0055355A">
        <w:t xml:space="preserve">споживання палива </w:t>
      </w:r>
      <w:r w:rsidR="00F404DD" w:rsidRPr="0055355A">
        <w:t>на одиницю</w:t>
      </w:r>
      <w:r w:rsidR="00B042B7" w:rsidRPr="0055355A">
        <w:t xml:space="preserve"> </w:t>
      </w:r>
      <w:r w:rsidR="00056924" w:rsidRPr="0055355A">
        <w:t>вироблен</w:t>
      </w:r>
      <w:r w:rsidR="00F404DD" w:rsidRPr="0055355A">
        <w:t>ої електроенергії</w:t>
      </w:r>
      <w:r w:rsidR="00056924" w:rsidRPr="0055355A">
        <w:t xml:space="preserve"> (тон</w:t>
      </w:r>
      <w:r w:rsidR="00F404DD" w:rsidRPr="0055355A">
        <w:t>н</w:t>
      </w:r>
      <w:r w:rsidR="00056924" w:rsidRPr="0055355A">
        <w:t xml:space="preserve"> </w:t>
      </w:r>
      <w:r w:rsidR="00085F40" w:rsidRPr="0055355A">
        <w:t>палива</w:t>
      </w:r>
      <w:r w:rsidR="00056924" w:rsidRPr="0055355A">
        <w:t xml:space="preserve"> / МВт*год)</w:t>
      </w:r>
      <w:r w:rsidR="00F404DD" w:rsidRPr="0055355A">
        <w:t>,</w:t>
      </w:r>
      <w:r w:rsidR="00056924" w:rsidRPr="0055355A">
        <w:t xml:space="preserve"> </w:t>
      </w:r>
      <w:r w:rsidR="00F404DD" w:rsidRPr="0055355A">
        <w:t xml:space="preserve">отриманий в результаті аналізу історичного співвідношення (на основі даних з відповідних періодів попередніх </w:t>
      </w:r>
      <w:r w:rsidR="003211BE" w:rsidRPr="0055355A">
        <w:t xml:space="preserve">5 </w:t>
      </w:r>
      <w:r w:rsidR="00F404DD" w:rsidRPr="0055355A">
        <w:t xml:space="preserve">років). До такого питомого показників </w:t>
      </w:r>
      <w:r w:rsidR="00431B1D" w:rsidRPr="0055355A">
        <w:t xml:space="preserve">помножується на </w:t>
      </w:r>
      <w:r w:rsidR="00056924" w:rsidRPr="0055355A">
        <w:t>консервативний фактор</w:t>
      </w:r>
      <w:r w:rsidR="00F404DD" w:rsidRPr="0055355A">
        <w:t>,</w:t>
      </w:r>
      <w:r w:rsidR="00056924" w:rsidRPr="0055355A">
        <w:t xml:space="preserve"> визначений</w:t>
      </w:r>
      <w:r w:rsidR="00F404DD" w:rsidRPr="0055355A">
        <w:t xml:space="preserve"> </w:t>
      </w:r>
      <w:r w:rsidR="00056924" w:rsidRPr="0055355A">
        <w:t xml:space="preserve">на основі аналізу коливання </w:t>
      </w:r>
      <w:r w:rsidR="00F404DD" w:rsidRPr="0055355A">
        <w:t>цього</w:t>
      </w:r>
      <w:r w:rsidR="00056924" w:rsidRPr="0055355A">
        <w:t xml:space="preserve"> показника в різні періоди часу)</w:t>
      </w:r>
      <w:r w:rsidRPr="0055355A">
        <w:t>;</w:t>
      </w:r>
    </w:p>
    <w:p w:rsidR="00085F40" w:rsidRPr="0055355A" w:rsidRDefault="00E658B2" w:rsidP="0044579A">
      <w:pPr>
        <w:pStyle w:val="ListParagraph"/>
        <w:numPr>
          <w:ilvl w:val="1"/>
          <w:numId w:val="7"/>
        </w:numPr>
        <w:ind w:left="1208" w:hanging="357"/>
      </w:pPr>
      <w:r w:rsidRPr="0055355A">
        <w:t>д</w:t>
      </w:r>
      <w:r w:rsidR="00085F40" w:rsidRPr="0055355A">
        <w:t xml:space="preserve">ля </w:t>
      </w:r>
      <w:r w:rsidR="00085F40" w:rsidRPr="0055355A">
        <w:rPr>
          <w:b/>
        </w:rPr>
        <w:t xml:space="preserve">обсягу природного газу </w:t>
      </w:r>
      <w:r w:rsidR="00085F40" w:rsidRPr="0055355A">
        <w:t>будуть використовуватися показники, вказані у рахунках постачальника</w:t>
      </w:r>
      <w:r w:rsidRPr="0055355A">
        <w:t>;</w:t>
      </w:r>
      <w:r w:rsidR="007E373C" w:rsidRPr="0055355A">
        <w:t xml:space="preserve"> </w:t>
      </w:r>
    </w:p>
    <w:p w:rsidR="00085F40" w:rsidRPr="0055355A" w:rsidRDefault="00E658B2" w:rsidP="003A0E23">
      <w:pPr>
        <w:pStyle w:val="ListParagraph"/>
        <w:numPr>
          <w:ilvl w:val="1"/>
          <w:numId w:val="7"/>
        </w:numPr>
        <w:ind w:left="1208" w:hanging="357"/>
      </w:pPr>
      <w:r w:rsidRPr="0055355A">
        <w:rPr>
          <w:iCs w:val="0"/>
        </w:rPr>
        <w:t>д</w:t>
      </w:r>
      <w:r w:rsidR="00085F40" w:rsidRPr="0055355A">
        <w:rPr>
          <w:iCs w:val="0"/>
        </w:rPr>
        <w:t xml:space="preserve">ля </w:t>
      </w:r>
      <w:r w:rsidR="00085F40" w:rsidRPr="0055355A">
        <w:rPr>
          <w:b/>
          <w:iCs w:val="0"/>
        </w:rPr>
        <w:t xml:space="preserve">НТЗ </w:t>
      </w:r>
      <w:r w:rsidR="003A0E23" w:rsidRPr="0055355A">
        <w:rPr>
          <w:b/>
        </w:rPr>
        <w:t>та</w:t>
      </w:r>
      <w:r w:rsidR="00085F40" w:rsidRPr="0055355A">
        <w:t xml:space="preserve"> </w:t>
      </w:r>
      <w:r w:rsidR="00085F40" w:rsidRPr="0055355A">
        <w:rPr>
          <w:b/>
        </w:rPr>
        <w:t xml:space="preserve">КВ вугілля та природного газу </w:t>
      </w:r>
      <w:r w:rsidR="00085F40" w:rsidRPr="0055355A">
        <w:t xml:space="preserve">будуть використовуватися значення з Національного кадастру антропогенних викидів із джерел та абсорбції поглиначами ПГ в Україні або надані </w:t>
      </w:r>
      <w:r w:rsidR="0006743E" w:rsidRPr="0055355A">
        <w:t>Міндовкілля</w:t>
      </w:r>
      <w:r w:rsidRPr="0055355A">
        <w:t>;</w:t>
      </w:r>
    </w:p>
    <w:p w:rsidR="007E373C" w:rsidRPr="0055355A" w:rsidRDefault="00E658B2" w:rsidP="0044579A">
      <w:pPr>
        <w:pStyle w:val="ListParagraph"/>
        <w:numPr>
          <w:ilvl w:val="1"/>
          <w:numId w:val="7"/>
        </w:numPr>
        <w:ind w:left="1208" w:hanging="357"/>
      </w:pPr>
      <w:r w:rsidRPr="0055355A">
        <w:t>д</w:t>
      </w:r>
      <w:r w:rsidR="00085F40" w:rsidRPr="0055355A">
        <w:t xml:space="preserve">ля </w:t>
      </w:r>
      <w:r w:rsidR="00B042B7" w:rsidRPr="0055355A">
        <w:t>заміщення відсутніх</w:t>
      </w:r>
      <w:r w:rsidR="00085F40" w:rsidRPr="0055355A">
        <w:t xml:space="preserve"> даних щодо </w:t>
      </w:r>
      <w:r w:rsidR="00085F40" w:rsidRPr="0055355A">
        <w:rPr>
          <w:b/>
        </w:rPr>
        <w:t xml:space="preserve">КО вугілля </w:t>
      </w:r>
      <w:r w:rsidR="00085F40" w:rsidRPr="0055355A">
        <w:t>буде використовуватися консервативне значення 1,0.</w:t>
      </w:r>
    </w:p>
    <w:p w:rsidR="00153790" w:rsidRPr="0055355A" w:rsidRDefault="00215370" w:rsidP="007C2A31">
      <w:bookmarkStart w:id="119" w:name="_Toc506378567"/>
      <w:r w:rsidRPr="0055355A">
        <w:t xml:space="preserve">За результатами звітного року після завершення верифікації </w:t>
      </w:r>
      <w:r w:rsidR="00074D47" w:rsidRPr="0055355A">
        <w:t xml:space="preserve">відповідальний за моніторинг обговорює з персоналом, </w:t>
      </w:r>
      <w:r w:rsidRPr="0055355A">
        <w:t>залученим до здійснення</w:t>
      </w:r>
      <w:r w:rsidR="00074D47" w:rsidRPr="0055355A">
        <w:t xml:space="preserve"> моніторингу викидів ПГ, </w:t>
      </w:r>
      <w:r w:rsidRPr="0055355A">
        <w:t>випадки відсутності даних та</w:t>
      </w:r>
      <w:r w:rsidR="00074D47" w:rsidRPr="0055355A">
        <w:t xml:space="preserve"> помилки у даних</w:t>
      </w:r>
      <w:r w:rsidRPr="0055355A">
        <w:t>, необхідних для визначення обсягу викидів ПГ.</w:t>
      </w:r>
    </w:p>
    <w:p w:rsidR="00153790" w:rsidRPr="0055355A" w:rsidRDefault="00153790" w:rsidP="007C2A31">
      <w:pPr>
        <w:rPr>
          <w:highlight w:val="yellow"/>
        </w:rPr>
      </w:pPr>
    </w:p>
    <w:p w:rsidR="00667653" w:rsidRPr="0055355A" w:rsidRDefault="00004249" w:rsidP="00DE7804">
      <w:pPr>
        <w:pStyle w:val="Heading1"/>
      </w:pPr>
      <w:bookmarkStart w:id="120" w:name="_Toc58925391"/>
      <w:r w:rsidRPr="0055355A">
        <w:t xml:space="preserve">Регулярна оцінка прийнятності </w:t>
      </w:r>
      <w:r w:rsidR="009546A5" w:rsidRPr="0055355A">
        <w:t>ПМ та внесення змін</w:t>
      </w:r>
      <w:r w:rsidR="0026050F" w:rsidRPr="0055355A">
        <w:rPr>
          <w:rStyle w:val="FootnoteReference"/>
        </w:rPr>
        <w:footnoteReference w:id="10"/>
      </w:r>
      <w:bookmarkEnd w:id="120"/>
      <w:r w:rsidRPr="0055355A" w:rsidDel="00EC1C5A">
        <w:t xml:space="preserve"> </w:t>
      </w:r>
      <w:bookmarkEnd w:id="119"/>
    </w:p>
    <w:p w:rsidR="00667653" w:rsidRPr="0055355A" w:rsidRDefault="00212002" w:rsidP="000C2E69">
      <w:r w:rsidRPr="0055355A">
        <w:t>Відповідальний за моніторинг</w:t>
      </w:r>
      <w:r w:rsidR="00B042B7" w:rsidRPr="0055355A">
        <w:t xml:space="preserve"> </w:t>
      </w:r>
      <w:r w:rsidR="00667653" w:rsidRPr="0055355A">
        <w:t>регулярн</w:t>
      </w:r>
      <w:r w:rsidR="009D7F26" w:rsidRPr="0055355A">
        <w:t>о</w:t>
      </w:r>
      <w:r w:rsidR="00667653" w:rsidRPr="0055355A">
        <w:t xml:space="preserve"> </w:t>
      </w:r>
      <w:r w:rsidR="009D7F26" w:rsidRPr="0055355A">
        <w:t>перевіряє</w:t>
      </w:r>
      <w:r w:rsidR="00B65F61" w:rsidRPr="0055355A">
        <w:t xml:space="preserve"> відображення у плані моніторингу характеристик та режиму функціонування установки, а також можливість удосконалення методики моніторингу</w:t>
      </w:r>
      <w:r w:rsidR="00667653" w:rsidRPr="0055355A">
        <w:t>.</w:t>
      </w:r>
    </w:p>
    <w:p w:rsidR="00667653" w:rsidRPr="0055355A" w:rsidRDefault="0026050F" w:rsidP="000C2E69">
      <w:r w:rsidRPr="0055355A">
        <w:t xml:space="preserve">Відповідальний за моніторинг здійснює перевірку відповідності ПМ у жовтні кожного року, або якщо йому стало відомо про </w:t>
      </w:r>
      <w:r w:rsidR="00B65F61" w:rsidRPr="0055355A">
        <w:t>можливе виникнення підстав для</w:t>
      </w:r>
      <w:r w:rsidRPr="0055355A">
        <w:t xml:space="preserve"> внесення змін до ПМ. </w:t>
      </w:r>
      <w:r w:rsidR="00667653" w:rsidRPr="0055355A">
        <w:t>З</w:t>
      </w:r>
      <w:r w:rsidRPr="0055355A">
        <w:t xml:space="preserve">окрема, </w:t>
      </w:r>
      <w:r w:rsidR="00B65F61" w:rsidRPr="0055355A">
        <w:t xml:space="preserve">він вносить </w:t>
      </w:r>
      <w:r w:rsidRPr="0055355A">
        <w:t>з</w:t>
      </w:r>
      <w:r w:rsidR="00667653" w:rsidRPr="0055355A">
        <w:t xml:space="preserve">міни до ПМ </w:t>
      </w:r>
      <w:r w:rsidR="00B65F61" w:rsidRPr="0055355A">
        <w:t>у наступних випадках</w:t>
      </w:r>
      <w:r w:rsidR="00667653" w:rsidRPr="0055355A">
        <w:t xml:space="preserve">: </w:t>
      </w:r>
    </w:p>
    <w:p w:rsidR="00667653" w:rsidRPr="0055355A" w:rsidRDefault="00B65F61" w:rsidP="0044579A">
      <w:pPr>
        <w:pStyle w:val="1"/>
        <w:numPr>
          <w:ilvl w:val="0"/>
          <w:numId w:val="4"/>
        </w:numPr>
        <w:spacing w:before="60" w:after="60"/>
        <w:ind w:left="1003" w:hanging="357"/>
        <w:rPr>
          <w:rFonts w:eastAsiaTheme="minorHAnsi"/>
        </w:rPr>
      </w:pPr>
      <w:r w:rsidRPr="0055355A">
        <w:rPr>
          <w:rFonts w:eastAsiaTheme="minorHAnsi"/>
        </w:rPr>
        <w:t>Здійснення</w:t>
      </w:r>
      <w:r w:rsidR="00667653" w:rsidRPr="0055355A">
        <w:rPr>
          <w:rFonts w:eastAsiaTheme="minorHAnsi"/>
        </w:rPr>
        <w:t xml:space="preserve"> нов</w:t>
      </w:r>
      <w:r w:rsidRPr="0055355A">
        <w:rPr>
          <w:rFonts w:eastAsiaTheme="minorHAnsi"/>
        </w:rPr>
        <w:t>их</w:t>
      </w:r>
      <w:r w:rsidR="00667653" w:rsidRPr="0055355A">
        <w:rPr>
          <w:rFonts w:eastAsiaTheme="minorHAnsi"/>
        </w:rPr>
        <w:t xml:space="preserve"> вид</w:t>
      </w:r>
      <w:r w:rsidRPr="0055355A">
        <w:rPr>
          <w:rFonts w:eastAsiaTheme="minorHAnsi"/>
        </w:rPr>
        <w:t>ів</w:t>
      </w:r>
      <w:r w:rsidR="00667653" w:rsidRPr="0055355A">
        <w:rPr>
          <w:rFonts w:eastAsiaTheme="minorHAnsi"/>
        </w:rPr>
        <w:t xml:space="preserve"> діяльності</w:t>
      </w:r>
      <w:r w:rsidRPr="0055355A">
        <w:rPr>
          <w:rFonts w:eastAsiaTheme="minorHAnsi"/>
        </w:rPr>
        <w:t>, що призводять до викидів ПГ,</w:t>
      </w:r>
      <w:r w:rsidR="00667653" w:rsidRPr="0055355A">
        <w:rPr>
          <w:rFonts w:eastAsiaTheme="minorHAnsi"/>
        </w:rPr>
        <w:t xml:space="preserve"> або використання нових видів палива, які ще не були включені в ПМ</w:t>
      </w:r>
      <w:r w:rsidR="006A52A5" w:rsidRPr="0055355A">
        <w:rPr>
          <w:rFonts w:eastAsiaTheme="minorHAnsi"/>
        </w:rPr>
        <w:t>.</w:t>
      </w:r>
      <w:r w:rsidR="00667653" w:rsidRPr="0055355A">
        <w:rPr>
          <w:rFonts w:eastAsiaTheme="minorHAnsi"/>
        </w:rPr>
        <w:t xml:space="preserve"> </w:t>
      </w:r>
    </w:p>
    <w:p w:rsidR="00667653" w:rsidRPr="0055355A" w:rsidRDefault="009D7F26" w:rsidP="0044579A">
      <w:pPr>
        <w:pStyle w:val="1"/>
        <w:numPr>
          <w:ilvl w:val="0"/>
          <w:numId w:val="4"/>
        </w:numPr>
        <w:spacing w:before="60" w:after="60"/>
        <w:ind w:left="1003" w:hanging="357"/>
        <w:rPr>
          <w:rFonts w:eastAsiaTheme="minorHAnsi"/>
        </w:rPr>
      </w:pPr>
      <w:r w:rsidRPr="0055355A">
        <w:rPr>
          <w:rFonts w:eastAsiaTheme="minorHAnsi"/>
        </w:rPr>
        <w:t>З</w:t>
      </w:r>
      <w:r w:rsidR="00667653" w:rsidRPr="0055355A">
        <w:rPr>
          <w:rFonts w:eastAsiaTheme="minorHAnsi"/>
        </w:rPr>
        <w:t>міна в даних</w:t>
      </w:r>
      <w:r w:rsidR="00B65F61" w:rsidRPr="0055355A">
        <w:t xml:space="preserve"> </w:t>
      </w:r>
      <w:r w:rsidR="00B65F61" w:rsidRPr="0055355A">
        <w:rPr>
          <w:rFonts w:eastAsiaTheme="minorHAnsi"/>
        </w:rPr>
        <w:t>у зв’язку із застосуванням</w:t>
      </w:r>
      <w:r w:rsidR="00B042B7" w:rsidRPr="0055355A">
        <w:rPr>
          <w:rFonts w:eastAsiaTheme="minorHAnsi"/>
        </w:rPr>
        <w:t xml:space="preserve"> </w:t>
      </w:r>
      <w:r w:rsidR="00667653" w:rsidRPr="0055355A">
        <w:rPr>
          <w:rFonts w:eastAsiaTheme="minorHAnsi"/>
        </w:rPr>
        <w:t xml:space="preserve">нових типів </w:t>
      </w:r>
      <w:r w:rsidR="003624DB" w:rsidRPr="0055355A">
        <w:rPr>
          <w:rFonts w:eastAsiaTheme="minorHAnsi"/>
        </w:rPr>
        <w:t xml:space="preserve">ЗВТ, </w:t>
      </w:r>
      <w:r w:rsidR="00667653" w:rsidRPr="0055355A">
        <w:rPr>
          <w:rFonts w:eastAsiaTheme="minorHAnsi"/>
        </w:rPr>
        <w:t>методів відбору проб</w:t>
      </w:r>
      <w:r w:rsidR="00B65F61" w:rsidRPr="0055355A">
        <w:rPr>
          <w:rFonts w:eastAsiaTheme="minorHAnsi"/>
        </w:rPr>
        <w:t>, аналітичних методів</w:t>
      </w:r>
      <w:r w:rsidR="00667653" w:rsidRPr="0055355A">
        <w:rPr>
          <w:rFonts w:eastAsiaTheme="minorHAnsi"/>
        </w:rPr>
        <w:t xml:space="preserve"> або з інших причин, що призводять до </w:t>
      </w:r>
      <w:r w:rsidR="009F2B4F" w:rsidRPr="0055355A">
        <w:rPr>
          <w:rFonts w:eastAsiaTheme="minorHAnsi"/>
        </w:rPr>
        <w:t xml:space="preserve">зміни </w:t>
      </w:r>
      <w:r w:rsidR="00667653" w:rsidRPr="0055355A">
        <w:rPr>
          <w:rFonts w:eastAsiaTheme="minorHAnsi"/>
        </w:rPr>
        <w:t>точності визначення викидів ПГ</w:t>
      </w:r>
      <w:r w:rsidR="006A52A5" w:rsidRPr="0055355A">
        <w:rPr>
          <w:rFonts w:eastAsiaTheme="minorHAnsi"/>
        </w:rPr>
        <w:t>.</w:t>
      </w:r>
      <w:r w:rsidR="00667653" w:rsidRPr="0055355A">
        <w:rPr>
          <w:rFonts w:eastAsiaTheme="minorHAnsi"/>
        </w:rPr>
        <w:t xml:space="preserve"> </w:t>
      </w:r>
    </w:p>
    <w:p w:rsidR="00667653" w:rsidRPr="0055355A" w:rsidRDefault="009F2B4F" w:rsidP="0044579A">
      <w:pPr>
        <w:pStyle w:val="1"/>
        <w:numPr>
          <w:ilvl w:val="0"/>
          <w:numId w:val="4"/>
        </w:numPr>
        <w:spacing w:before="60" w:after="60"/>
        <w:ind w:left="1003" w:hanging="357"/>
        <w:rPr>
          <w:rFonts w:eastAsiaTheme="minorHAnsi"/>
        </w:rPr>
      </w:pPr>
      <w:r w:rsidRPr="0055355A">
        <w:rPr>
          <w:lang w:eastAsia="ru-RU"/>
        </w:rPr>
        <w:t>Визнання невірними даних, що отримані від попередньо застосованих методик моніторингу.</w:t>
      </w:r>
      <w:r w:rsidR="00667653" w:rsidRPr="0055355A">
        <w:rPr>
          <w:rFonts w:eastAsiaTheme="minorHAnsi"/>
        </w:rPr>
        <w:t xml:space="preserve"> </w:t>
      </w:r>
    </w:p>
    <w:p w:rsidR="00667653" w:rsidRPr="0055355A" w:rsidRDefault="009D7F26" w:rsidP="0044579A">
      <w:pPr>
        <w:pStyle w:val="1"/>
        <w:numPr>
          <w:ilvl w:val="0"/>
          <w:numId w:val="4"/>
        </w:numPr>
        <w:spacing w:before="60" w:after="60"/>
        <w:ind w:left="1003" w:hanging="357"/>
        <w:rPr>
          <w:rFonts w:eastAsiaTheme="minorHAnsi"/>
        </w:rPr>
      </w:pPr>
      <w:r w:rsidRPr="0055355A">
        <w:rPr>
          <w:rFonts w:eastAsiaTheme="minorHAnsi"/>
        </w:rPr>
        <w:t>З</w:t>
      </w:r>
      <w:r w:rsidR="00667653" w:rsidRPr="0055355A">
        <w:rPr>
          <w:rFonts w:eastAsiaTheme="minorHAnsi"/>
        </w:rPr>
        <w:t>мін</w:t>
      </w:r>
      <w:r w:rsidR="009F2B4F" w:rsidRPr="0055355A">
        <w:rPr>
          <w:rFonts w:eastAsiaTheme="minorHAnsi"/>
        </w:rPr>
        <w:t>и до</w:t>
      </w:r>
      <w:r w:rsidR="00667653" w:rsidRPr="0055355A">
        <w:rPr>
          <w:rFonts w:eastAsiaTheme="minorHAnsi"/>
        </w:rPr>
        <w:t xml:space="preserve"> ПМ підвищ</w:t>
      </w:r>
      <w:r w:rsidR="009F2B4F" w:rsidRPr="0055355A">
        <w:rPr>
          <w:rFonts w:eastAsiaTheme="minorHAnsi"/>
        </w:rPr>
        <w:t>ать</w:t>
      </w:r>
      <w:r w:rsidR="00667653" w:rsidRPr="0055355A">
        <w:rPr>
          <w:rFonts w:eastAsiaTheme="minorHAnsi"/>
        </w:rPr>
        <w:t xml:space="preserve"> точність звітних даних, якщо це технічно можливо </w:t>
      </w:r>
      <w:r w:rsidR="009F2B4F" w:rsidRPr="0055355A">
        <w:rPr>
          <w:rFonts w:eastAsiaTheme="minorHAnsi"/>
        </w:rPr>
        <w:t xml:space="preserve">та </w:t>
      </w:r>
      <w:r w:rsidR="00667653" w:rsidRPr="0055355A">
        <w:rPr>
          <w:rFonts w:eastAsiaTheme="minorHAnsi"/>
        </w:rPr>
        <w:t xml:space="preserve">не </w:t>
      </w:r>
      <w:r w:rsidR="0055355A" w:rsidRPr="0055355A">
        <w:rPr>
          <w:rFonts w:eastAsiaTheme="minorHAnsi"/>
        </w:rPr>
        <w:t>призведе</w:t>
      </w:r>
      <w:r w:rsidR="00667653" w:rsidRPr="0055355A">
        <w:rPr>
          <w:rFonts w:eastAsiaTheme="minorHAnsi"/>
        </w:rPr>
        <w:t xml:space="preserve"> до необґрунтованих витрат</w:t>
      </w:r>
      <w:r w:rsidR="006A52A5" w:rsidRPr="0055355A">
        <w:rPr>
          <w:rFonts w:eastAsiaTheme="minorHAnsi"/>
        </w:rPr>
        <w:t>.</w:t>
      </w:r>
      <w:r w:rsidR="00667653" w:rsidRPr="0055355A">
        <w:rPr>
          <w:rFonts w:eastAsiaTheme="minorHAnsi"/>
        </w:rPr>
        <w:t xml:space="preserve"> </w:t>
      </w:r>
    </w:p>
    <w:p w:rsidR="00667653" w:rsidRPr="0055355A" w:rsidRDefault="009F2B4F" w:rsidP="0044579A">
      <w:pPr>
        <w:pStyle w:val="1"/>
        <w:numPr>
          <w:ilvl w:val="0"/>
          <w:numId w:val="4"/>
        </w:numPr>
        <w:spacing w:before="60" w:after="60"/>
        <w:ind w:left="1003" w:hanging="357"/>
        <w:rPr>
          <w:rFonts w:eastAsiaTheme="minorHAnsi"/>
        </w:rPr>
      </w:pPr>
      <w:r w:rsidRPr="0055355A">
        <w:rPr>
          <w:rFonts w:eastAsiaTheme="minorHAnsi"/>
        </w:rPr>
        <w:t xml:space="preserve">На вимогу Міндовкілля, зокрема, якщо </w:t>
      </w:r>
      <w:r w:rsidR="00667653" w:rsidRPr="0055355A">
        <w:rPr>
          <w:rFonts w:eastAsiaTheme="minorHAnsi"/>
        </w:rPr>
        <w:t>ПМ не відповідає вимогам ПМЗ</w:t>
      </w:r>
      <w:r w:rsidR="006A52A5" w:rsidRPr="0055355A">
        <w:rPr>
          <w:rFonts w:eastAsiaTheme="minorHAnsi"/>
        </w:rPr>
        <w:t>.</w:t>
      </w:r>
      <w:r w:rsidR="00667653" w:rsidRPr="0055355A">
        <w:rPr>
          <w:rFonts w:eastAsiaTheme="minorHAnsi"/>
        </w:rPr>
        <w:t xml:space="preserve"> </w:t>
      </w:r>
    </w:p>
    <w:p w:rsidR="00667653" w:rsidRPr="0055355A" w:rsidRDefault="009F2B4F" w:rsidP="0044579A">
      <w:pPr>
        <w:pStyle w:val="1"/>
        <w:numPr>
          <w:ilvl w:val="0"/>
          <w:numId w:val="4"/>
        </w:numPr>
        <w:spacing w:before="60" w:after="60"/>
        <w:ind w:left="1003" w:hanging="357"/>
        <w:rPr>
          <w:rFonts w:eastAsiaTheme="minorHAnsi"/>
        </w:rPr>
      </w:pPr>
      <w:r w:rsidRPr="0055355A">
        <w:rPr>
          <w:lang w:eastAsia="ru-RU"/>
        </w:rPr>
        <w:t>Зміни до ПМ необхідні для усунення невідповідностей або врахування рекомендацій з удосконалення, зазначених у верифікаційному звіті</w:t>
      </w:r>
      <w:r w:rsidR="00667653" w:rsidRPr="0055355A">
        <w:rPr>
          <w:rFonts w:eastAsiaTheme="minorHAnsi"/>
        </w:rPr>
        <w:t>.</w:t>
      </w:r>
    </w:p>
    <w:p w:rsidR="00CA7DA6" w:rsidRPr="0055355A" w:rsidRDefault="0026050F">
      <w:r w:rsidRPr="0055355A">
        <w:t>Відповідальний за моніторинг здійснює п</w:t>
      </w:r>
      <w:r w:rsidR="00667653" w:rsidRPr="0055355A">
        <w:t>еревірк</w:t>
      </w:r>
      <w:r w:rsidRPr="0055355A">
        <w:t>у</w:t>
      </w:r>
      <w:r w:rsidR="00667653" w:rsidRPr="0055355A">
        <w:t xml:space="preserve"> класифікації </w:t>
      </w:r>
      <w:r w:rsidR="00212002" w:rsidRPr="0055355A">
        <w:t xml:space="preserve">матеріальних </w:t>
      </w:r>
      <w:r w:rsidR="00667653" w:rsidRPr="0055355A">
        <w:t xml:space="preserve">потоків принаймні один раз на рік при розробці звіту </w:t>
      </w:r>
      <w:r w:rsidR="002D0774" w:rsidRPr="0055355A">
        <w:t>оператора</w:t>
      </w:r>
      <w:r w:rsidR="00667653" w:rsidRPr="0055355A">
        <w:t xml:space="preserve">, </w:t>
      </w:r>
      <w:r w:rsidR="009F2B4F" w:rsidRPr="0055355A">
        <w:t xml:space="preserve">або </w:t>
      </w:r>
      <w:r w:rsidR="00667653" w:rsidRPr="0055355A">
        <w:t xml:space="preserve">якщо відбулися </w:t>
      </w:r>
      <w:r w:rsidR="009F2B4F" w:rsidRPr="0055355A">
        <w:t>суттєві</w:t>
      </w:r>
      <w:r w:rsidR="00667653" w:rsidRPr="0055355A">
        <w:t xml:space="preserve"> зміни в </w:t>
      </w:r>
      <w:r w:rsidR="009F2B4F" w:rsidRPr="0055355A">
        <w:t xml:space="preserve">режимі функціонування </w:t>
      </w:r>
      <w:r w:rsidR="00667653" w:rsidRPr="0055355A">
        <w:t>установки.</w:t>
      </w:r>
    </w:p>
    <w:p w:rsidR="00153790" w:rsidRPr="0055355A" w:rsidRDefault="00103177" w:rsidP="001865E0">
      <w:pPr>
        <w:pStyle w:val="Heading2"/>
        <w:rPr>
          <w:b w:val="0"/>
        </w:rPr>
      </w:pPr>
      <w:bookmarkStart w:id="121" w:name="_Toc58925392"/>
      <w:r w:rsidRPr="0055355A">
        <w:rPr>
          <w:i w:val="0"/>
        </w:rPr>
        <w:t>Внесення</w:t>
      </w:r>
      <w:r w:rsidR="00B84796" w:rsidRPr="0055355A">
        <w:rPr>
          <w:i w:val="0"/>
        </w:rPr>
        <w:t xml:space="preserve"> змін до ПМ</w:t>
      </w:r>
      <w:bookmarkEnd w:id="121"/>
    </w:p>
    <w:p w:rsidR="009546A5" w:rsidRPr="0055355A" w:rsidRDefault="00215370" w:rsidP="000C2E69">
      <w:r w:rsidRPr="0055355A">
        <w:t xml:space="preserve">У випадку необхідності внесення змін </w:t>
      </w:r>
      <w:r w:rsidR="009546A5" w:rsidRPr="0055355A">
        <w:t>до ПМ в</w:t>
      </w:r>
      <w:r w:rsidR="00212002" w:rsidRPr="0055355A">
        <w:t xml:space="preserve">ідповідальний за моніторинг </w:t>
      </w:r>
      <w:r w:rsidR="009546A5" w:rsidRPr="0055355A">
        <w:t xml:space="preserve">визначає, чи такі зміни є істотними. </w:t>
      </w:r>
    </w:p>
    <w:p w:rsidR="00667653" w:rsidRPr="0055355A" w:rsidRDefault="00E76CED" w:rsidP="000C2E69">
      <w:r w:rsidRPr="0055355A">
        <w:rPr>
          <w:szCs w:val="28"/>
        </w:rPr>
        <w:t xml:space="preserve">У разі наявності істотних змін до ПМ </w:t>
      </w:r>
      <w:r w:rsidRPr="0055355A">
        <w:t xml:space="preserve">відповідальний за моніторинг </w:t>
      </w:r>
      <w:r w:rsidRPr="0055355A">
        <w:rPr>
          <w:szCs w:val="28"/>
        </w:rPr>
        <w:t xml:space="preserve">протягом </w:t>
      </w:r>
      <w:r w:rsidRPr="0055355A">
        <w:rPr>
          <w:iCs/>
          <w:szCs w:val="28"/>
        </w:rPr>
        <w:t>десяти робочих</w:t>
      </w:r>
      <w:r w:rsidRPr="0055355A">
        <w:rPr>
          <w:szCs w:val="28"/>
        </w:rPr>
        <w:t xml:space="preserve"> днів з дати виявлення підстав для внесення змін до ПМ подає Міндовкіллю для затвердження заяву, </w:t>
      </w:r>
      <w:r w:rsidR="009546A5" w:rsidRPr="0055355A">
        <w:rPr>
          <w:szCs w:val="28"/>
        </w:rPr>
        <w:t>ПМ</w:t>
      </w:r>
      <w:r w:rsidRPr="0055355A">
        <w:rPr>
          <w:szCs w:val="28"/>
        </w:rPr>
        <w:t xml:space="preserve"> із змінами та документи, що обґрунтовують необхідність внесення змін до ПМ. </w:t>
      </w:r>
      <w:r w:rsidR="006A52A5" w:rsidRPr="0055355A">
        <w:t>І</w:t>
      </w:r>
      <w:r w:rsidR="00B926EB" w:rsidRPr="0055355A">
        <w:t xml:space="preserve">стотні </w:t>
      </w:r>
      <w:r w:rsidR="00667653" w:rsidRPr="0055355A">
        <w:t>зміни в ПМ установки включають наступне:</w:t>
      </w:r>
    </w:p>
    <w:p w:rsidR="00362712" w:rsidRPr="0055355A" w:rsidRDefault="00362712" w:rsidP="0044579A">
      <w:pPr>
        <w:pStyle w:val="ListParagraph"/>
        <w:numPr>
          <w:ilvl w:val="0"/>
          <w:numId w:val="12"/>
        </w:numPr>
        <w:tabs>
          <w:tab w:val="left" w:pos="882"/>
          <w:tab w:val="left" w:pos="1416"/>
        </w:tabs>
        <w:ind w:left="851" w:hanging="284"/>
        <w:rPr>
          <w:szCs w:val="24"/>
        </w:rPr>
      </w:pPr>
      <w:r w:rsidRPr="0055355A">
        <w:rPr>
          <w:szCs w:val="24"/>
        </w:rPr>
        <w:t xml:space="preserve">зміна </w:t>
      </w:r>
      <w:r w:rsidRPr="0055355A">
        <w:rPr>
          <w:szCs w:val="24"/>
          <w:lang w:eastAsia="uk-UA"/>
        </w:rPr>
        <w:t>категорії</w:t>
      </w:r>
      <w:r w:rsidRPr="0055355A">
        <w:rPr>
          <w:szCs w:val="24"/>
        </w:rPr>
        <w:t xml:space="preserve"> установки</w:t>
      </w:r>
      <w:r w:rsidRPr="0055355A">
        <w:rPr>
          <w:szCs w:val="24"/>
          <w:shd w:val="clear" w:color="auto" w:fill="FFFFFF"/>
        </w:rPr>
        <w:t>, якщо така зміна призводить до необхідності застосування іншого рівня точності для будь-якого матеріального потоку</w:t>
      </w:r>
      <w:r w:rsidRPr="0055355A">
        <w:rPr>
          <w:szCs w:val="24"/>
        </w:rPr>
        <w:t>;</w:t>
      </w:r>
    </w:p>
    <w:p w:rsidR="00362712" w:rsidRPr="0055355A" w:rsidRDefault="00362712" w:rsidP="0044579A">
      <w:pPr>
        <w:pStyle w:val="ListParagraph"/>
        <w:numPr>
          <w:ilvl w:val="0"/>
          <w:numId w:val="12"/>
        </w:numPr>
        <w:tabs>
          <w:tab w:val="left" w:pos="882"/>
          <w:tab w:val="left" w:pos="1416"/>
        </w:tabs>
        <w:ind w:left="851" w:hanging="284"/>
        <w:rPr>
          <w:szCs w:val="24"/>
        </w:rPr>
      </w:pPr>
      <w:r w:rsidRPr="0055355A">
        <w:rPr>
          <w:szCs w:val="24"/>
        </w:rPr>
        <w:t xml:space="preserve">зміна, яка впливає на визнання установки установкою з низькими обсягами викидів </w:t>
      </w:r>
      <w:r w:rsidR="00A87C27">
        <w:rPr>
          <w:szCs w:val="24"/>
          <w:lang w:eastAsia="uk-UA"/>
        </w:rPr>
        <w:t>ПГ</w:t>
      </w:r>
      <w:r w:rsidRPr="0055355A">
        <w:rPr>
          <w:szCs w:val="24"/>
          <w:lang w:eastAsia="uk-UA"/>
        </w:rPr>
        <w:t xml:space="preserve"> або простою установкою</w:t>
      </w:r>
      <w:r w:rsidRPr="0055355A">
        <w:rPr>
          <w:szCs w:val="24"/>
        </w:rPr>
        <w:t>;</w:t>
      </w:r>
    </w:p>
    <w:p w:rsidR="00362712" w:rsidRPr="0055355A" w:rsidRDefault="00362712" w:rsidP="0044579A">
      <w:pPr>
        <w:pStyle w:val="ListParagraph"/>
        <w:numPr>
          <w:ilvl w:val="0"/>
          <w:numId w:val="12"/>
        </w:numPr>
        <w:tabs>
          <w:tab w:val="left" w:pos="882"/>
          <w:tab w:val="left" w:pos="1416"/>
        </w:tabs>
        <w:ind w:left="851" w:hanging="284"/>
        <w:rPr>
          <w:szCs w:val="24"/>
          <w:lang w:eastAsia="uk-UA"/>
        </w:rPr>
      </w:pPr>
      <w:r w:rsidRPr="0055355A">
        <w:rPr>
          <w:szCs w:val="24"/>
          <w:lang w:eastAsia="uk-UA"/>
        </w:rPr>
        <w:t>зміна щодо джерел викидів парникових газів;</w:t>
      </w:r>
    </w:p>
    <w:p w:rsidR="00362712" w:rsidRPr="0055355A" w:rsidRDefault="00362712" w:rsidP="0044579A">
      <w:pPr>
        <w:pStyle w:val="ListParagraph"/>
        <w:numPr>
          <w:ilvl w:val="0"/>
          <w:numId w:val="12"/>
        </w:numPr>
        <w:tabs>
          <w:tab w:val="left" w:pos="882"/>
          <w:tab w:val="left" w:pos="1416"/>
        </w:tabs>
        <w:ind w:left="851" w:hanging="284"/>
        <w:rPr>
          <w:szCs w:val="24"/>
          <w:lang w:eastAsia="uk-UA"/>
        </w:rPr>
      </w:pPr>
      <w:r w:rsidRPr="0055355A">
        <w:rPr>
          <w:szCs w:val="24"/>
          <w:lang w:eastAsia="uk-UA"/>
        </w:rPr>
        <w:t xml:space="preserve">зміна в методиці моніторингу, в тому числі перехід від </w:t>
      </w:r>
      <w:r w:rsidRPr="0055355A">
        <w:rPr>
          <w:szCs w:val="24"/>
        </w:rPr>
        <w:t>методики на основі розрахунків</w:t>
      </w:r>
      <w:r w:rsidRPr="0055355A">
        <w:rPr>
          <w:szCs w:val="24"/>
          <w:lang w:eastAsia="uk-UA"/>
        </w:rPr>
        <w:t xml:space="preserve"> до </w:t>
      </w:r>
      <w:r w:rsidRPr="0055355A">
        <w:rPr>
          <w:szCs w:val="24"/>
        </w:rPr>
        <w:t xml:space="preserve">методики на основі неперервних вимірювань або навпаки, перехід до застосування альтернативної методики, поєднання стандартної методики, методики балансу мас або методики на основі неперервних вимірювань для різних джерел викидів </w:t>
      </w:r>
      <w:r w:rsidR="009546A5" w:rsidRPr="0055355A">
        <w:rPr>
          <w:szCs w:val="24"/>
          <w:lang w:eastAsia="uk-UA"/>
        </w:rPr>
        <w:t>ПГ</w:t>
      </w:r>
      <w:r w:rsidRPr="0055355A">
        <w:rPr>
          <w:szCs w:val="24"/>
          <w:lang w:eastAsia="uk-UA"/>
        </w:rPr>
        <w:t xml:space="preserve"> </w:t>
      </w:r>
      <w:r w:rsidRPr="0055355A">
        <w:rPr>
          <w:szCs w:val="24"/>
        </w:rPr>
        <w:t xml:space="preserve">та матеріальних потоків однієї установки, визначення обсягів запасів палива або матеріалу, або даних про діяльність </w:t>
      </w:r>
      <w:r w:rsidR="009546A5" w:rsidRPr="0055355A">
        <w:rPr>
          <w:szCs w:val="24"/>
        </w:rPr>
        <w:t>для</w:t>
      </w:r>
      <w:r w:rsidRPr="0055355A">
        <w:rPr>
          <w:szCs w:val="24"/>
        </w:rPr>
        <w:t xml:space="preserve"> відокремлення звітного періоду від наступного періоду</w:t>
      </w:r>
      <w:r w:rsidRPr="0055355A">
        <w:rPr>
          <w:szCs w:val="24"/>
          <w:lang w:eastAsia="uk-UA"/>
        </w:rPr>
        <w:t>;</w:t>
      </w:r>
    </w:p>
    <w:p w:rsidR="00362712" w:rsidRPr="0055355A" w:rsidRDefault="00362712" w:rsidP="0044579A">
      <w:pPr>
        <w:pStyle w:val="ListParagraph"/>
        <w:numPr>
          <w:ilvl w:val="0"/>
          <w:numId w:val="12"/>
        </w:numPr>
        <w:tabs>
          <w:tab w:val="left" w:pos="882"/>
          <w:tab w:val="left" w:pos="1416"/>
        </w:tabs>
        <w:ind w:left="851" w:hanging="284"/>
        <w:rPr>
          <w:szCs w:val="24"/>
          <w:lang w:eastAsia="uk-UA"/>
        </w:rPr>
      </w:pPr>
      <w:r w:rsidRPr="0055355A">
        <w:rPr>
          <w:szCs w:val="24"/>
          <w:lang w:eastAsia="uk-UA"/>
        </w:rPr>
        <w:t>зміна застосованого рівня точності, крім випадків</w:t>
      </w:r>
      <w:r w:rsidR="009546A5" w:rsidRPr="0055355A">
        <w:rPr>
          <w:rFonts w:eastAsia="Times New Roman"/>
          <w:szCs w:val="24"/>
        </w:rPr>
        <w:t xml:space="preserve"> тимчасової зміни у застосуванні рівня точності з технічних причин</w:t>
      </w:r>
      <w:r w:rsidRPr="0055355A">
        <w:rPr>
          <w:szCs w:val="24"/>
          <w:lang w:eastAsia="uk-UA"/>
        </w:rPr>
        <w:t>;</w:t>
      </w:r>
    </w:p>
    <w:p w:rsidR="00362712" w:rsidRPr="0055355A" w:rsidRDefault="00362712" w:rsidP="0044579A">
      <w:pPr>
        <w:pStyle w:val="ListParagraph"/>
        <w:numPr>
          <w:ilvl w:val="0"/>
          <w:numId w:val="12"/>
        </w:numPr>
        <w:tabs>
          <w:tab w:val="left" w:pos="882"/>
          <w:tab w:val="left" w:pos="1416"/>
        </w:tabs>
        <w:ind w:left="851" w:hanging="284"/>
        <w:rPr>
          <w:szCs w:val="24"/>
        </w:rPr>
      </w:pPr>
      <w:r w:rsidRPr="0055355A">
        <w:rPr>
          <w:szCs w:val="24"/>
        </w:rPr>
        <w:t>впровадження нових матеріальних потоків;</w:t>
      </w:r>
    </w:p>
    <w:p w:rsidR="00362712" w:rsidRPr="0055355A" w:rsidRDefault="00362712" w:rsidP="0044579A">
      <w:pPr>
        <w:pStyle w:val="ListParagraph"/>
        <w:numPr>
          <w:ilvl w:val="0"/>
          <w:numId w:val="12"/>
        </w:numPr>
        <w:tabs>
          <w:tab w:val="left" w:pos="882"/>
          <w:tab w:val="left" w:pos="1416"/>
        </w:tabs>
        <w:ind w:left="851" w:hanging="284"/>
        <w:rPr>
          <w:szCs w:val="24"/>
          <w:lang w:eastAsia="uk-UA"/>
        </w:rPr>
      </w:pPr>
      <w:r w:rsidRPr="0055355A">
        <w:rPr>
          <w:szCs w:val="24"/>
          <w:lang w:eastAsia="uk-UA"/>
        </w:rPr>
        <w:t xml:space="preserve">зміна категорії </w:t>
      </w:r>
      <w:r w:rsidRPr="0055355A">
        <w:rPr>
          <w:szCs w:val="24"/>
        </w:rPr>
        <w:t>матеріального</w:t>
      </w:r>
      <w:r w:rsidRPr="0055355A">
        <w:rPr>
          <w:szCs w:val="24"/>
          <w:lang w:eastAsia="uk-UA"/>
        </w:rPr>
        <w:t xml:space="preserve"> потоку </w:t>
      </w:r>
      <w:r w:rsidR="00A04876" w:rsidRPr="0055355A">
        <w:rPr>
          <w:szCs w:val="24"/>
          <w:lang w:eastAsia="uk-UA"/>
        </w:rPr>
        <w:t>-</w:t>
      </w:r>
      <w:r w:rsidRPr="0055355A">
        <w:rPr>
          <w:szCs w:val="24"/>
          <w:lang w:eastAsia="uk-UA"/>
        </w:rPr>
        <w:t xml:space="preserve"> між значним, незначним та мінімальним матеріальним потоком</w:t>
      </w:r>
      <w:r w:rsidRPr="0055355A">
        <w:rPr>
          <w:szCs w:val="24"/>
          <w:shd w:val="clear" w:color="auto" w:fill="FFFFFF"/>
        </w:rPr>
        <w:t>, якщо така зміна призводить до необхідності застосування іншого рівня точності для цього матеріального потоку</w:t>
      </w:r>
      <w:r w:rsidRPr="0055355A">
        <w:rPr>
          <w:szCs w:val="24"/>
          <w:lang w:eastAsia="uk-UA"/>
        </w:rPr>
        <w:t>;</w:t>
      </w:r>
    </w:p>
    <w:p w:rsidR="00362712" w:rsidRPr="0055355A" w:rsidRDefault="00362712" w:rsidP="0044579A">
      <w:pPr>
        <w:pStyle w:val="ListParagraph"/>
        <w:numPr>
          <w:ilvl w:val="0"/>
          <w:numId w:val="12"/>
        </w:numPr>
        <w:tabs>
          <w:tab w:val="left" w:pos="882"/>
          <w:tab w:val="left" w:pos="1416"/>
        </w:tabs>
        <w:ind w:left="851" w:hanging="284"/>
        <w:rPr>
          <w:szCs w:val="24"/>
        </w:rPr>
      </w:pPr>
      <w:r w:rsidRPr="0055355A">
        <w:rPr>
          <w:szCs w:val="24"/>
        </w:rPr>
        <w:t xml:space="preserve">зміна значення за замовчуванням для розрахункового коефіцієнта, якщо таке значення за замовчуванням повинно бути зазначене у </w:t>
      </w:r>
      <w:r w:rsidR="00A04876" w:rsidRPr="0055355A">
        <w:rPr>
          <w:szCs w:val="24"/>
        </w:rPr>
        <w:t>ПМ</w:t>
      </w:r>
      <w:r w:rsidRPr="0055355A">
        <w:rPr>
          <w:szCs w:val="24"/>
        </w:rPr>
        <w:t>, в тому числі перехід до використання значення, наведеного та гарантованого постачальником палива/матеріалу, або значення на основі лабораторних аналізів, проведених у минулому;</w:t>
      </w:r>
    </w:p>
    <w:p w:rsidR="009546A5" w:rsidRPr="0055355A" w:rsidRDefault="00362712" w:rsidP="0044579A">
      <w:pPr>
        <w:pStyle w:val="ListParagraph"/>
        <w:numPr>
          <w:ilvl w:val="0"/>
          <w:numId w:val="12"/>
        </w:numPr>
        <w:tabs>
          <w:tab w:val="left" w:pos="882"/>
          <w:tab w:val="left" w:pos="1416"/>
        </w:tabs>
        <w:ind w:left="851" w:hanging="284"/>
        <w:rPr>
          <w:szCs w:val="24"/>
        </w:rPr>
      </w:pPr>
      <w:r w:rsidRPr="0055355A">
        <w:rPr>
          <w:szCs w:val="24"/>
        </w:rPr>
        <w:t>введення нових процедур щодо відбору проб, калібрування, якщо такі зміни процедур будуть мати безпосередній вплив на точність даних про викиди</w:t>
      </w:r>
      <w:r w:rsidRPr="0055355A">
        <w:rPr>
          <w:szCs w:val="24"/>
          <w:lang w:eastAsia="uk-UA"/>
        </w:rPr>
        <w:t xml:space="preserve"> </w:t>
      </w:r>
      <w:r w:rsidR="009546A5" w:rsidRPr="0055355A">
        <w:rPr>
          <w:szCs w:val="24"/>
          <w:lang w:eastAsia="uk-UA"/>
        </w:rPr>
        <w:t>ПГ</w:t>
      </w:r>
      <w:r w:rsidRPr="0055355A">
        <w:rPr>
          <w:szCs w:val="24"/>
          <w:lang w:eastAsia="uk-UA"/>
        </w:rPr>
        <w:t>,</w:t>
      </w:r>
      <w:r w:rsidRPr="0055355A">
        <w:rPr>
          <w:szCs w:val="24"/>
        </w:rPr>
        <w:t xml:space="preserve"> що включають зміни до плану відбору проб, використання лабораторій, неакредитованих відповідно до ДСТУ ISO/IEC 17025:2019 “Загальні вимоги до компетентності випробувальних та калібрувальних лабораторій</w:t>
      </w:r>
      <w:r w:rsidRPr="0055355A">
        <w:rPr>
          <w:szCs w:val="24"/>
          <w:shd w:val="clear" w:color="auto" w:fill="FFFFFF"/>
        </w:rPr>
        <w:t>”</w:t>
      </w:r>
      <w:r w:rsidR="009546A5" w:rsidRPr="0055355A">
        <w:rPr>
          <w:szCs w:val="24"/>
        </w:rPr>
        <w:t>;</w:t>
      </w:r>
      <w:r w:rsidRPr="0055355A">
        <w:rPr>
          <w:szCs w:val="24"/>
        </w:rPr>
        <w:t xml:space="preserve"> </w:t>
      </w:r>
    </w:p>
    <w:p w:rsidR="00362712" w:rsidRPr="0055355A" w:rsidRDefault="00B84796" w:rsidP="0044579A">
      <w:pPr>
        <w:pStyle w:val="ListParagraph"/>
        <w:numPr>
          <w:ilvl w:val="0"/>
          <w:numId w:val="12"/>
        </w:numPr>
        <w:tabs>
          <w:tab w:val="left" w:pos="882"/>
          <w:tab w:val="left" w:pos="1416"/>
        </w:tabs>
        <w:ind w:left="851" w:hanging="284"/>
        <w:rPr>
          <w:szCs w:val="24"/>
        </w:rPr>
      </w:pPr>
      <w:r w:rsidRPr="0055355A">
        <w:rPr>
          <w:szCs w:val="24"/>
        </w:rPr>
        <w:t>встановлення письмової процедури щодо методу оцінки для визначення консервативних даних, які призначені для заміщення відсутніх даних;</w:t>
      </w:r>
    </w:p>
    <w:p w:rsidR="00CA7DA6" w:rsidRPr="0055355A" w:rsidRDefault="00362712">
      <w:pPr>
        <w:pStyle w:val="ListParagraph"/>
        <w:numPr>
          <w:ilvl w:val="0"/>
          <w:numId w:val="12"/>
        </w:numPr>
        <w:tabs>
          <w:tab w:val="left" w:pos="882"/>
          <w:tab w:val="left" w:pos="1416"/>
        </w:tabs>
        <w:ind w:left="851" w:hanging="284"/>
        <w:rPr>
          <w:szCs w:val="24"/>
        </w:rPr>
      </w:pPr>
      <w:r w:rsidRPr="0055355A">
        <w:rPr>
          <w:iCs w:val="0"/>
          <w:szCs w:val="24"/>
        </w:rPr>
        <w:t>зміна стандартів, застосовуваних для визначення частки біомаси</w:t>
      </w:r>
      <w:r w:rsidR="009546A5" w:rsidRPr="0055355A">
        <w:rPr>
          <w:iCs w:val="0"/>
          <w:szCs w:val="24"/>
        </w:rPr>
        <w:t xml:space="preserve">, </w:t>
      </w:r>
      <w:r w:rsidR="00B84796" w:rsidRPr="0055355A">
        <w:rPr>
          <w:szCs w:val="24"/>
        </w:rPr>
        <w:t>зміна методу оцінки частки біомаси;</w:t>
      </w:r>
    </w:p>
    <w:p w:rsidR="00362712" w:rsidRPr="0055355A" w:rsidRDefault="00103177" w:rsidP="0044579A">
      <w:pPr>
        <w:pStyle w:val="ListParagraph"/>
        <w:numPr>
          <w:ilvl w:val="0"/>
          <w:numId w:val="12"/>
        </w:numPr>
        <w:tabs>
          <w:tab w:val="left" w:pos="882"/>
          <w:tab w:val="left" w:pos="1416"/>
        </w:tabs>
        <w:ind w:left="851" w:hanging="284"/>
        <w:rPr>
          <w:szCs w:val="24"/>
        </w:rPr>
      </w:pPr>
      <w:r w:rsidRPr="0055355A">
        <w:rPr>
          <w:szCs w:val="24"/>
        </w:rPr>
        <w:t xml:space="preserve">замість використання окремих коефіцієнтів окислення для кожного виду палива </w:t>
      </w:r>
      <w:r w:rsidR="00B84796" w:rsidRPr="0055355A">
        <w:rPr>
          <w:szCs w:val="24"/>
        </w:rPr>
        <w:t xml:space="preserve">перехід до застосування </w:t>
      </w:r>
      <w:r w:rsidRPr="0055355A">
        <w:rPr>
          <w:rFonts w:eastAsia="Times New Roman"/>
          <w:szCs w:val="24"/>
        </w:rPr>
        <w:t>єдиного узагальненого коефіцієнта окислення для процесу спалювання в цілому та застосування його для всіх палив, або віднесення неповного окислення до одного значного матеріального потоку</w:t>
      </w:r>
      <w:r w:rsidR="00362712" w:rsidRPr="0055355A">
        <w:rPr>
          <w:szCs w:val="24"/>
        </w:rPr>
        <w:t>;</w:t>
      </w:r>
    </w:p>
    <w:p w:rsidR="00362712" w:rsidRPr="0055355A" w:rsidRDefault="00362712" w:rsidP="0044579A">
      <w:pPr>
        <w:pStyle w:val="ListParagraph"/>
        <w:numPr>
          <w:ilvl w:val="0"/>
          <w:numId w:val="12"/>
        </w:numPr>
        <w:tabs>
          <w:tab w:val="left" w:pos="882"/>
          <w:tab w:val="left" w:pos="1416"/>
        </w:tabs>
        <w:ind w:left="851" w:hanging="284"/>
        <w:rPr>
          <w:szCs w:val="24"/>
        </w:rPr>
      </w:pPr>
      <w:r w:rsidRPr="0055355A">
        <w:rPr>
          <w:szCs w:val="24"/>
        </w:rPr>
        <w:t xml:space="preserve">зміна одиниць, в яких виражений коефіцієнт викидів </w:t>
      </w:r>
      <w:r w:rsidR="00A04876" w:rsidRPr="0055355A">
        <w:rPr>
          <w:szCs w:val="24"/>
        </w:rPr>
        <w:t>ПГ</w:t>
      </w:r>
      <w:r w:rsidRPr="0055355A">
        <w:rPr>
          <w:szCs w:val="24"/>
        </w:rPr>
        <w:t>;</w:t>
      </w:r>
    </w:p>
    <w:p w:rsidR="00CA7DA6" w:rsidRPr="0055355A" w:rsidRDefault="00362712">
      <w:pPr>
        <w:pStyle w:val="ListParagraph"/>
        <w:numPr>
          <w:ilvl w:val="0"/>
          <w:numId w:val="12"/>
        </w:numPr>
        <w:tabs>
          <w:tab w:val="left" w:pos="882"/>
          <w:tab w:val="left" w:pos="1416"/>
        </w:tabs>
        <w:ind w:left="851" w:hanging="284"/>
        <w:rPr>
          <w:szCs w:val="24"/>
        </w:rPr>
      </w:pPr>
      <w:r w:rsidRPr="0055355A">
        <w:rPr>
          <w:iCs w:val="0"/>
          <w:szCs w:val="24"/>
        </w:rPr>
        <w:t xml:space="preserve">перехід до використання для оцінки невизначеності результатів вимірювань на основі системи вимірювання під контролем оператора, якщо </w:t>
      </w:r>
      <w:r w:rsidR="00A04876" w:rsidRPr="0055355A">
        <w:rPr>
          <w:iCs w:val="0"/>
          <w:szCs w:val="24"/>
        </w:rPr>
        <w:t>ЗВТ</w:t>
      </w:r>
      <w:r w:rsidRPr="0055355A">
        <w:rPr>
          <w:iCs w:val="0"/>
          <w:szCs w:val="24"/>
        </w:rPr>
        <w:t xml:space="preserve"> є законодавчо регульованими </w:t>
      </w:r>
      <w:r w:rsidR="00A04876" w:rsidRPr="0055355A">
        <w:rPr>
          <w:iCs w:val="0"/>
          <w:szCs w:val="24"/>
        </w:rPr>
        <w:t>ЗВТ</w:t>
      </w:r>
      <w:r w:rsidRPr="0055355A">
        <w:rPr>
          <w:iCs w:val="0"/>
          <w:szCs w:val="24"/>
        </w:rPr>
        <w:t xml:space="preserve"> відповідно до вимог законодавства про метрологію та метрологічну діяльність</w:t>
      </w:r>
      <w:r w:rsidR="00A04876" w:rsidRPr="0055355A">
        <w:rPr>
          <w:szCs w:val="24"/>
        </w:rPr>
        <w:t>.</w:t>
      </w:r>
    </w:p>
    <w:p w:rsidR="003228ED" w:rsidRPr="0055355A" w:rsidRDefault="003228ED" w:rsidP="000C2E69">
      <w:pPr>
        <w:rPr>
          <w:szCs w:val="28"/>
          <w:lang w:eastAsia="uk-UA"/>
        </w:rPr>
      </w:pPr>
      <w:r w:rsidRPr="0055355A">
        <w:rPr>
          <w:szCs w:val="28"/>
          <w:lang w:eastAsia="uk-UA"/>
        </w:rPr>
        <w:t xml:space="preserve">Якщо зміни до плану моніторингу не є істотними, </w:t>
      </w:r>
      <w:r w:rsidRPr="0055355A">
        <w:t xml:space="preserve">відповідальний за моніторинг </w:t>
      </w:r>
      <w:r w:rsidRPr="0055355A">
        <w:rPr>
          <w:szCs w:val="28"/>
          <w:lang w:eastAsia="uk-UA"/>
        </w:rPr>
        <w:t xml:space="preserve">повідомляє про такі зміни </w:t>
      </w:r>
      <w:r w:rsidRPr="0055355A">
        <w:rPr>
          <w:szCs w:val="28"/>
        </w:rPr>
        <w:t>Міндовкіллю</w:t>
      </w:r>
      <w:r w:rsidRPr="0055355A">
        <w:rPr>
          <w:szCs w:val="28"/>
          <w:lang w:eastAsia="uk-UA"/>
        </w:rPr>
        <w:t xml:space="preserve"> протягом п’яти робочих днів з дати їх настання і подає </w:t>
      </w:r>
      <w:r w:rsidRPr="0055355A">
        <w:rPr>
          <w:szCs w:val="28"/>
        </w:rPr>
        <w:t xml:space="preserve">Міндовкіллю план моніторингу із змінами </w:t>
      </w:r>
      <w:r w:rsidRPr="0055355A">
        <w:rPr>
          <w:szCs w:val="28"/>
          <w:lang w:eastAsia="uk-UA"/>
        </w:rPr>
        <w:t xml:space="preserve">до 31 грудня звітного року. </w:t>
      </w:r>
    </w:p>
    <w:p w:rsidR="00153790" w:rsidRPr="0055355A" w:rsidRDefault="00667653" w:rsidP="001865E0">
      <w:pPr>
        <w:pStyle w:val="Heading2"/>
      </w:pPr>
      <w:bookmarkStart w:id="122" w:name="_Toc58339532"/>
      <w:bookmarkStart w:id="123" w:name="_Toc58600995"/>
      <w:bookmarkStart w:id="124" w:name="_Toc58841263"/>
      <w:bookmarkStart w:id="125" w:name="_Toc58850381"/>
      <w:bookmarkStart w:id="126" w:name="_Toc58925393"/>
      <w:bookmarkEnd w:id="122"/>
      <w:bookmarkEnd w:id="123"/>
      <w:bookmarkEnd w:id="124"/>
      <w:bookmarkEnd w:id="125"/>
      <w:r w:rsidRPr="0055355A">
        <w:rPr>
          <w:i w:val="0"/>
        </w:rPr>
        <w:t>Впровадження та документація змін</w:t>
      </w:r>
      <w:bookmarkEnd w:id="126"/>
    </w:p>
    <w:p w:rsidR="00153790" w:rsidRPr="0055355A" w:rsidRDefault="00C74A9F" w:rsidP="001865E0">
      <w:pPr>
        <w:pStyle w:val="Heading3"/>
      </w:pPr>
      <w:bookmarkStart w:id="127" w:name="_Toc58925394"/>
      <w:r w:rsidRPr="0055355A">
        <w:t>Порядок здійснення моніторингу під час оновлення ПМ</w:t>
      </w:r>
      <w:bookmarkEnd w:id="127"/>
    </w:p>
    <w:p w:rsidR="005F3D4D" w:rsidRPr="0055355A" w:rsidRDefault="00C74A9F" w:rsidP="005F3D4D">
      <w:r w:rsidRPr="0055355A">
        <w:t xml:space="preserve">Для </w:t>
      </w:r>
      <w:r w:rsidR="000957D5" w:rsidRPr="0055355A">
        <w:t xml:space="preserve">здійснення моніторингу та звітності щодо викидів ПГ використовується остання версія ПМ, яка затверджена Міндовкіллям. </w:t>
      </w:r>
      <w:r w:rsidRPr="0055355A">
        <w:t>Я</w:t>
      </w:r>
      <w:r w:rsidR="005F3D4D" w:rsidRPr="0055355A">
        <w:t xml:space="preserve">кщо проведення моніторингу відповідно до останньої версії затвердженого ПМ спричиняє неповноту даних про викиди ПГ, </w:t>
      </w:r>
      <w:r w:rsidRPr="0055355A">
        <w:t xml:space="preserve">до затвердження нового ПМ із змінами </w:t>
      </w:r>
      <w:r w:rsidR="005F3D4D" w:rsidRPr="0055355A">
        <w:t xml:space="preserve">паралельно використовується </w:t>
      </w:r>
      <w:r w:rsidRPr="0055355A">
        <w:t xml:space="preserve">старий та </w:t>
      </w:r>
      <w:r w:rsidR="005F3D4D" w:rsidRPr="0055355A">
        <w:t>новий ПМ із змінами.</w:t>
      </w:r>
      <w:r w:rsidRPr="0055355A">
        <w:t xml:space="preserve"> </w:t>
      </w:r>
    </w:p>
    <w:p w:rsidR="00667653" w:rsidRPr="0055355A" w:rsidRDefault="005F3D4D" w:rsidP="005F3D4D">
      <w:r w:rsidRPr="0055355A">
        <w:t xml:space="preserve">Після затвердження Міндовкіллям ПМ із змінами моніторинг та звітність </w:t>
      </w:r>
      <w:r w:rsidR="000957D5" w:rsidRPr="0055355A">
        <w:t xml:space="preserve">здійснюються </w:t>
      </w:r>
      <w:r w:rsidRPr="0055355A">
        <w:t>відповідно до нового ПМ із змінами, затвердженого Міндовкіллям.</w:t>
      </w:r>
      <w:r w:rsidR="00667653" w:rsidRPr="0055355A">
        <w:t xml:space="preserve"> </w:t>
      </w:r>
    </w:p>
    <w:p w:rsidR="00667653" w:rsidRPr="0055355A" w:rsidRDefault="00175F9D" w:rsidP="000C2E69">
      <w:r w:rsidRPr="0055355A">
        <w:t>Відповідальний за моніторинг</w:t>
      </w:r>
      <w:r w:rsidR="009F7101" w:rsidRPr="0055355A">
        <w:t xml:space="preserve"> </w:t>
      </w:r>
      <w:r w:rsidR="00103177" w:rsidRPr="0055355A">
        <w:t xml:space="preserve">веде та зберігає </w:t>
      </w:r>
      <w:r w:rsidR="00667653" w:rsidRPr="0055355A">
        <w:t xml:space="preserve">записи </w:t>
      </w:r>
      <w:r w:rsidR="00103177" w:rsidRPr="0055355A">
        <w:rPr>
          <w:rFonts w:eastAsia="Times New Roman"/>
          <w:szCs w:val="24"/>
        </w:rPr>
        <w:t>щодо всіх змін до</w:t>
      </w:r>
      <w:r w:rsidR="00667653" w:rsidRPr="0055355A">
        <w:t xml:space="preserve"> ПМ. Для кожної зміни необхідно зазначити наступне:</w:t>
      </w:r>
    </w:p>
    <w:p w:rsidR="003C010E" w:rsidRPr="0055355A" w:rsidRDefault="003C010E" w:rsidP="0044579A">
      <w:pPr>
        <w:pStyle w:val="Default"/>
        <w:numPr>
          <w:ilvl w:val="0"/>
          <w:numId w:val="8"/>
        </w:numPr>
        <w:suppressAutoHyphens/>
        <w:autoSpaceDE/>
        <w:autoSpaceDN/>
        <w:adjustRightInd/>
        <w:spacing w:before="120" w:after="120" w:line="100" w:lineRule="atLeast"/>
        <w:rPr>
          <w:rFonts w:ascii="Times New Roman" w:hAnsi="Times New Roman" w:cs="Times New Roman"/>
          <w:szCs w:val="22"/>
          <w:lang w:val="uk-UA"/>
        </w:rPr>
      </w:pPr>
      <w:r w:rsidRPr="0055355A">
        <w:rPr>
          <w:rFonts w:ascii="Times New Roman" w:hAnsi="Times New Roman" w:cs="Times New Roman"/>
          <w:szCs w:val="22"/>
          <w:lang w:val="uk-UA"/>
        </w:rPr>
        <w:t>послідовний опис внесених змін;</w:t>
      </w:r>
    </w:p>
    <w:p w:rsidR="003C010E" w:rsidRPr="0055355A" w:rsidRDefault="003C010E" w:rsidP="0044579A">
      <w:pPr>
        <w:pStyle w:val="Default"/>
        <w:numPr>
          <w:ilvl w:val="0"/>
          <w:numId w:val="8"/>
        </w:numPr>
        <w:suppressAutoHyphens/>
        <w:autoSpaceDE/>
        <w:autoSpaceDN/>
        <w:adjustRightInd/>
        <w:spacing w:before="120" w:after="120" w:line="100" w:lineRule="atLeast"/>
        <w:rPr>
          <w:rFonts w:ascii="Times New Roman" w:hAnsi="Times New Roman" w:cs="Times New Roman"/>
          <w:szCs w:val="22"/>
          <w:lang w:val="uk-UA"/>
        </w:rPr>
      </w:pPr>
      <w:r w:rsidRPr="0055355A">
        <w:rPr>
          <w:rFonts w:ascii="Times New Roman" w:hAnsi="Times New Roman" w:cs="Times New Roman"/>
          <w:szCs w:val="22"/>
          <w:lang w:val="uk-UA"/>
        </w:rPr>
        <w:t>обґрунтування внесення змін;</w:t>
      </w:r>
    </w:p>
    <w:p w:rsidR="003C010E" w:rsidRPr="0055355A" w:rsidRDefault="003C010E" w:rsidP="0044579A">
      <w:pPr>
        <w:pStyle w:val="Default"/>
        <w:numPr>
          <w:ilvl w:val="0"/>
          <w:numId w:val="8"/>
        </w:numPr>
        <w:suppressAutoHyphens/>
        <w:autoSpaceDE/>
        <w:autoSpaceDN/>
        <w:adjustRightInd/>
        <w:spacing w:before="120" w:after="120" w:line="100" w:lineRule="atLeast"/>
        <w:rPr>
          <w:rFonts w:ascii="Times New Roman" w:hAnsi="Times New Roman" w:cs="Times New Roman"/>
          <w:szCs w:val="22"/>
          <w:lang w:val="uk-UA"/>
        </w:rPr>
      </w:pPr>
      <w:r w:rsidRPr="0055355A">
        <w:rPr>
          <w:rFonts w:ascii="Times New Roman" w:hAnsi="Times New Roman" w:cs="Times New Roman"/>
          <w:szCs w:val="22"/>
          <w:lang w:val="uk-UA"/>
        </w:rPr>
        <w:t xml:space="preserve">дата повідомлення </w:t>
      </w:r>
      <w:r w:rsidR="0006743E" w:rsidRPr="0055355A">
        <w:rPr>
          <w:rFonts w:ascii="Times New Roman" w:hAnsi="Times New Roman" w:cs="Times New Roman"/>
          <w:szCs w:val="22"/>
          <w:lang w:val="uk-UA"/>
        </w:rPr>
        <w:t>Міндовкілля</w:t>
      </w:r>
      <w:r w:rsidRPr="0055355A">
        <w:rPr>
          <w:rFonts w:ascii="Times New Roman" w:hAnsi="Times New Roman" w:cs="Times New Roman"/>
          <w:szCs w:val="22"/>
          <w:lang w:val="uk-UA"/>
        </w:rPr>
        <w:t xml:space="preserve"> про наявність підстав для змін;</w:t>
      </w:r>
    </w:p>
    <w:p w:rsidR="003C010E" w:rsidRPr="0055355A" w:rsidRDefault="003C010E" w:rsidP="0044579A">
      <w:pPr>
        <w:pStyle w:val="Default"/>
        <w:numPr>
          <w:ilvl w:val="0"/>
          <w:numId w:val="8"/>
        </w:numPr>
        <w:suppressAutoHyphens/>
        <w:autoSpaceDE/>
        <w:autoSpaceDN/>
        <w:adjustRightInd/>
        <w:spacing w:before="120" w:after="120" w:line="100" w:lineRule="atLeast"/>
        <w:rPr>
          <w:rFonts w:ascii="Times New Roman" w:hAnsi="Times New Roman" w:cs="Times New Roman"/>
          <w:szCs w:val="22"/>
          <w:lang w:val="uk-UA"/>
        </w:rPr>
      </w:pPr>
      <w:r w:rsidRPr="0055355A">
        <w:rPr>
          <w:rFonts w:ascii="Times New Roman" w:hAnsi="Times New Roman" w:cs="Times New Roman"/>
          <w:szCs w:val="22"/>
          <w:lang w:val="uk-UA"/>
        </w:rPr>
        <w:t xml:space="preserve">дата підтвердження отримання </w:t>
      </w:r>
      <w:r w:rsidR="0006743E" w:rsidRPr="0055355A">
        <w:rPr>
          <w:rFonts w:ascii="Times New Roman" w:hAnsi="Times New Roman" w:cs="Times New Roman"/>
          <w:szCs w:val="22"/>
          <w:lang w:val="uk-UA"/>
        </w:rPr>
        <w:t>Міндовкілля</w:t>
      </w:r>
      <w:r w:rsidR="005F3D4D" w:rsidRPr="0055355A">
        <w:rPr>
          <w:rFonts w:ascii="Times New Roman" w:hAnsi="Times New Roman" w:cs="Times New Roman"/>
          <w:szCs w:val="22"/>
          <w:lang w:val="uk-UA"/>
        </w:rPr>
        <w:t>м</w:t>
      </w:r>
      <w:r w:rsidRPr="0055355A">
        <w:rPr>
          <w:rFonts w:ascii="Times New Roman" w:hAnsi="Times New Roman" w:cs="Times New Roman"/>
          <w:szCs w:val="22"/>
          <w:lang w:val="uk-UA"/>
        </w:rPr>
        <w:t xml:space="preserve"> повідомлення про </w:t>
      </w:r>
      <w:r w:rsidR="00103177" w:rsidRPr="0055355A">
        <w:rPr>
          <w:rFonts w:ascii="Times New Roman" w:eastAsia="Times New Roman" w:hAnsi="Times New Roman" w:cs="Times New Roman"/>
          <w:color w:val="auto"/>
          <w:lang w:val="uk-UA" w:eastAsia="ru-RU"/>
        </w:rPr>
        <w:t xml:space="preserve">наявність підстав для </w:t>
      </w:r>
      <w:r w:rsidR="005F3D4D" w:rsidRPr="0055355A">
        <w:rPr>
          <w:rFonts w:ascii="Times New Roman" w:hAnsi="Times New Roman" w:cs="Times New Roman"/>
          <w:szCs w:val="22"/>
          <w:lang w:val="uk-UA"/>
        </w:rPr>
        <w:t xml:space="preserve">внесення </w:t>
      </w:r>
      <w:r w:rsidRPr="0055355A">
        <w:rPr>
          <w:rFonts w:ascii="Times New Roman" w:hAnsi="Times New Roman" w:cs="Times New Roman"/>
          <w:szCs w:val="22"/>
          <w:lang w:val="uk-UA"/>
        </w:rPr>
        <w:t>змін та дата затвердження ПМ і</w:t>
      </w:r>
      <w:r w:rsidR="006A6D2E" w:rsidRPr="0055355A">
        <w:rPr>
          <w:rFonts w:ascii="Times New Roman" w:hAnsi="Times New Roman" w:cs="Times New Roman"/>
          <w:szCs w:val="22"/>
          <w:lang w:val="uk-UA"/>
        </w:rPr>
        <w:t>з</w:t>
      </w:r>
      <w:r w:rsidRPr="0055355A">
        <w:rPr>
          <w:rFonts w:ascii="Times New Roman" w:hAnsi="Times New Roman" w:cs="Times New Roman"/>
          <w:szCs w:val="22"/>
          <w:lang w:val="uk-UA"/>
        </w:rPr>
        <w:t xml:space="preserve"> змінами;</w:t>
      </w:r>
    </w:p>
    <w:p w:rsidR="003C010E" w:rsidRPr="0055355A" w:rsidRDefault="003C010E" w:rsidP="0044579A">
      <w:pPr>
        <w:pStyle w:val="Default"/>
        <w:numPr>
          <w:ilvl w:val="0"/>
          <w:numId w:val="8"/>
        </w:numPr>
        <w:suppressAutoHyphens/>
        <w:autoSpaceDE/>
        <w:autoSpaceDN/>
        <w:adjustRightInd/>
        <w:spacing w:before="120" w:after="120" w:line="100" w:lineRule="atLeast"/>
        <w:rPr>
          <w:rFonts w:ascii="Times New Roman" w:hAnsi="Times New Roman" w:cs="Times New Roman"/>
          <w:szCs w:val="22"/>
          <w:lang w:val="uk-UA"/>
        </w:rPr>
      </w:pPr>
      <w:r w:rsidRPr="0055355A">
        <w:rPr>
          <w:rFonts w:ascii="Times New Roman" w:hAnsi="Times New Roman" w:cs="Times New Roman"/>
          <w:szCs w:val="22"/>
          <w:lang w:val="uk-UA"/>
        </w:rPr>
        <w:t xml:space="preserve">дата початку застосування ПМ зі змінами. </w:t>
      </w:r>
    </w:p>
    <w:p w:rsidR="00153790" w:rsidRPr="0055355A" w:rsidRDefault="00B84796" w:rsidP="001865E0">
      <w:pPr>
        <w:pStyle w:val="Heading3"/>
      </w:pPr>
      <w:bookmarkStart w:id="128" w:name="_Toc58925395"/>
      <w:r w:rsidRPr="0055355A">
        <w:t>Журнал оновлень плану моніторингу</w:t>
      </w:r>
      <w:bookmarkEnd w:id="128"/>
    </w:p>
    <w:p w:rsidR="00667653" w:rsidRPr="0055355A" w:rsidRDefault="00667653" w:rsidP="000C2E69">
      <w:r w:rsidRPr="0055355A">
        <w:t>Нижче наведено формат журналу оновлень ПМ для ведення списку всіх версій ПМ та всіх пов'язаних з цим змін в письмових процедурах.</w:t>
      </w:r>
    </w:p>
    <w:p w:rsidR="00691C41" w:rsidRDefault="00691C41">
      <w:pPr>
        <w:spacing w:before="0" w:after="160" w:line="259" w:lineRule="auto"/>
        <w:jc w:val="left"/>
      </w:pPr>
      <w:r>
        <w:br w:type="page"/>
      </w:r>
    </w:p>
    <w:p w:rsidR="00103177" w:rsidRDefault="00103177" w:rsidP="000C2E69">
      <w:r w:rsidRPr="0055355A">
        <w:t>Для істотних змін:</w:t>
      </w:r>
    </w:p>
    <w:tbl>
      <w:tblPr>
        <w:tblW w:w="0" w:type="auto"/>
        <w:tblInd w:w="-5" w:type="dxa"/>
        <w:tblLayout w:type="fixed"/>
        <w:tblLook w:val="0000"/>
      </w:tblPr>
      <w:tblGrid>
        <w:gridCol w:w="4960"/>
        <w:gridCol w:w="4363"/>
      </w:tblGrid>
      <w:tr w:rsidR="00E33AE8" w:rsidRPr="0055355A" w:rsidTr="00212002">
        <w:tc>
          <w:tcPr>
            <w:tcW w:w="4960" w:type="dxa"/>
            <w:tcBorders>
              <w:top w:val="single" w:sz="4" w:space="0" w:color="000000"/>
              <w:left w:val="single" w:sz="4" w:space="0" w:color="000000"/>
              <w:bottom w:val="single" w:sz="4" w:space="0" w:color="000000"/>
            </w:tcBorders>
            <w:shd w:val="clear" w:color="auto" w:fill="FFFFFF"/>
          </w:tcPr>
          <w:p w:rsidR="00CA7DA6" w:rsidRPr="0055355A" w:rsidRDefault="00103177">
            <w:pPr>
              <w:jc w:val="left"/>
            </w:pPr>
            <w:r w:rsidRPr="0055355A">
              <w:t>В</w:t>
            </w:r>
            <w:r w:rsidR="00E33AE8" w:rsidRPr="0055355A">
              <w:t>ерсія ПМ</w:t>
            </w:r>
            <w:r w:rsidR="00D42C3C" w:rsidRPr="0055355A">
              <w:t>, до якої внесені зміни</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E33AE8" w:rsidRPr="0055355A" w:rsidRDefault="00E33AE8" w:rsidP="00E33AE8">
            <w:pPr>
              <w:pStyle w:val="Default"/>
              <w:suppressAutoHyphens/>
              <w:spacing w:before="120" w:after="120" w:line="100" w:lineRule="atLeast"/>
              <w:ind w:left="360"/>
              <w:rPr>
                <w:rFonts w:ascii="Times New Roman" w:hAnsi="Times New Roman" w:cs="Times New Roman"/>
                <w:lang w:val="uk-UA"/>
              </w:rPr>
            </w:pPr>
          </w:p>
        </w:tc>
      </w:tr>
      <w:tr w:rsidR="00103177" w:rsidRPr="0055355A" w:rsidTr="00D42C3C">
        <w:tc>
          <w:tcPr>
            <w:tcW w:w="4960" w:type="dxa"/>
            <w:tcBorders>
              <w:top w:val="single" w:sz="4" w:space="0" w:color="000000"/>
              <w:left w:val="single" w:sz="4" w:space="0" w:color="000000"/>
              <w:bottom w:val="single" w:sz="4" w:space="0" w:color="000000"/>
            </w:tcBorders>
            <w:shd w:val="clear" w:color="auto" w:fill="FFFFFF"/>
          </w:tcPr>
          <w:p w:rsidR="00103177" w:rsidRPr="0055355A" w:rsidRDefault="00103177" w:rsidP="00D42C3C">
            <w:pPr>
              <w:jc w:val="left"/>
            </w:pPr>
            <w:r w:rsidRPr="0055355A">
              <w:t>Обґрунтування внесення змін</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103177" w:rsidRPr="0055355A" w:rsidRDefault="00103177" w:rsidP="00D42C3C"/>
        </w:tc>
      </w:tr>
      <w:tr w:rsidR="00D42C3C" w:rsidRPr="0055355A" w:rsidTr="00D42C3C">
        <w:tc>
          <w:tcPr>
            <w:tcW w:w="4960" w:type="dxa"/>
            <w:tcBorders>
              <w:top w:val="single" w:sz="4" w:space="0" w:color="000000"/>
              <w:left w:val="single" w:sz="4" w:space="0" w:color="000000"/>
              <w:bottom w:val="single" w:sz="4" w:space="0" w:color="000000"/>
            </w:tcBorders>
            <w:shd w:val="clear" w:color="auto" w:fill="FFFFFF"/>
          </w:tcPr>
          <w:p w:rsidR="00CA7DA6" w:rsidRPr="0055355A" w:rsidRDefault="00D42C3C">
            <w:pPr>
              <w:jc w:val="left"/>
            </w:pPr>
            <w:r w:rsidRPr="0055355A">
              <w:t>Опис змін</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D42C3C" w:rsidRPr="0055355A" w:rsidRDefault="00D42C3C" w:rsidP="00D42C3C"/>
        </w:tc>
      </w:tr>
      <w:tr w:rsidR="00E33AE8" w:rsidRPr="0055355A" w:rsidTr="00212002">
        <w:tc>
          <w:tcPr>
            <w:tcW w:w="4960" w:type="dxa"/>
            <w:tcBorders>
              <w:top w:val="single" w:sz="4" w:space="0" w:color="000000"/>
              <w:left w:val="single" w:sz="4" w:space="0" w:color="000000"/>
              <w:bottom w:val="single" w:sz="4" w:space="0" w:color="000000"/>
            </w:tcBorders>
            <w:shd w:val="clear" w:color="auto" w:fill="FFFFFF"/>
          </w:tcPr>
          <w:p w:rsidR="00CA7DA6" w:rsidRPr="0055355A" w:rsidRDefault="00E33AE8">
            <w:pPr>
              <w:jc w:val="left"/>
            </w:pPr>
            <w:r w:rsidRPr="0055355A">
              <w:t xml:space="preserve">Дата </w:t>
            </w:r>
            <w:r w:rsidR="00D42C3C" w:rsidRPr="0055355A">
              <w:t xml:space="preserve">подання </w:t>
            </w:r>
            <w:r w:rsidR="00D42C3C" w:rsidRPr="0055355A">
              <w:rPr>
                <w:rFonts w:eastAsia="Times New Roman"/>
                <w:szCs w:val="24"/>
              </w:rPr>
              <w:t>ПМ із змінами та документів, що обґрунтовують необхідність внесення змін</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E33AE8" w:rsidRPr="0055355A" w:rsidRDefault="00E33AE8" w:rsidP="00E33AE8">
            <w:pPr>
              <w:pStyle w:val="Default"/>
              <w:suppressAutoHyphens/>
              <w:spacing w:before="120" w:after="120" w:line="100" w:lineRule="atLeast"/>
              <w:ind w:left="360"/>
              <w:rPr>
                <w:rFonts w:ascii="Times New Roman" w:hAnsi="Times New Roman" w:cs="Times New Roman"/>
                <w:lang w:val="uk-UA"/>
              </w:rPr>
            </w:pPr>
          </w:p>
        </w:tc>
      </w:tr>
      <w:tr w:rsidR="00E33AE8" w:rsidRPr="0055355A" w:rsidTr="00212002">
        <w:tc>
          <w:tcPr>
            <w:tcW w:w="4960" w:type="dxa"/>
            <w:tcBorders>
              <w:top w:val="single" w:sz="4" w:space="0" w:color="000000"/>
              <w:left w:val="single" w:sz="4" w:space="0" w:color="000000"/>
              <w:bottom w:val="single" w:sz="4" w:space="0" w:color="000000"/>
            </w:tcBorders>
            <w:shd w:val="clear" w:color="auto" w:fill="FFFFFF"/>
          </w:tcPr>
          <w:p w:rsidR="00CA7DA6" w:rsidRPr="0055355A" w:rsidRDefault="00E33AE8">
            <w:pPr>
              <w:jc w:val="left"/>
            </w:pPr>
            <w:r w:rsidRPr="0055355A">
              <w:t xml:space="preserve">Дата затвердження </w:t>
            </w:r>
            <w:r w:rsidR="00D42C3C" w:rsidRPr="0055355A">
              <w:t xml:space="preserve">Міндовкіллям </w:t>
            </w:r>
            <w:r w:rsidRPr="0055355A">
              <w:t xml:space="preserve">ПМ із змінами </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E33AE8" w:rsidRPr="0055355A" w:rsidRDefault="00E33AE8" w:rsidP="00E33AE8">
            <w:pPr>
              <w:pStyle w:val="Default"/>
              <w:suppressAutoHyphens/>
              <w:spacing w:before="120" w:after="120" w:line="100" w:lineRule="atLeast"/>
              <w:ind w:left="360"/>
              <w:rPr>
                <w:rFonts w:ascii="Times New Roman" w:hAnsi="Times New Roman" w:cs="Times New Roman"/>
                <w:lang w:val="uk-UA"/>
              </w:rPr>
            </w:pPr>
            <w:r w:rsidRPr="0055355A">
              <w:rPr>
                <w:rFonts w:ascii="Times New Roman" w:hAnsi="Times New Roman" w:cs="Times New Roman"/>
                <w:szCs w:val="22"/>
                <w:lang w:val="uk-UA"/>
              </w:rPr>
              <w:t>;</w:t>
            </w:r>
          </w:p>
        </w:tc>
      </w:tr>
      <w:tr w:rsidR="00E33AE8" w:rsidRPr="0055355A" w:rsidTr="00212002">
        <w:tc>
          <w:tcPr>
            <w:tcW w:w="4960" w:type="dxa"/>
            <w:tcBorders>
              <w:top w:val="single" w:sz="4" w:space="0" w:color="000000"/>
              <w:left w:val="single" w:sz="4" w:space="0" w:color="000000"/>
              <w:bottom w:val="single" w:sz="4" w:space="0" w:color="000000"/>
            </w:tcBorders>
            <w:shd w:val="clear" w:color="auto" w:fill="FFFFFF"/>
          </w:tcPr>
          <w:p w:rsidR="00E33AE8" w:rsidRPr="0055355A" w:rsidRDefault="00E33AE8" w:rsidP="006A6D2E">
            <w:pPr>
              <w:jc w:val="left"/>
            </w:pPr>
            <w:r w:rsidRPr="0055355A">
              <w:t>Дата початку застосування зміненого ПМ</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E33AE8" w:rsidRPr="0055355A" w:rsidRDefault="00E33AE8" w:rsidP="00DC4DA1"/>
        </w:tc>
      </w:tr>
    </w:tbl>
    <w:p w:rsidR="00667653" w:rsidRPr="0055355A" w:rsidRDefault="00D42C3C" w:rsidP="000C2E69">
      <w:r w:rsidRPr="0055355A">
        <w:t xml:space="preserve">Для </w:t>
      </w:r>
      <w:r w:rsidR="00667653" w:rsidRPr="0055355A">
        <w:t xml:space="preserve">змін, що не є </w:t>
      </w:r>
      <w:r w:rsidR="00B926EB" w:rsidRPr="0055355A">
        <w:t xml:space="preserve">істотними </w:t>
      </w:r>
      <w:r w:rsidR="00667653" w:rsidRPr="0055355A">
        <w:t xml:space="preserve">(які не потребують затвердження </w:t>
      </w:r>
      <w:r w:rsidR="0006743E" w:rsidRPr="0055355A">
        <w:t>Міндовкілля</w:t>
      </w:r>
      <w:r w:rsidRPr="0055355A">
        <w:t>м</w:t>
      </w:r>
      <w:r w:rsidR="00667653" w:rsidRPr="0055355A">
        <w:t>)</w:t>
      </w:r>
    </w:p>
    <w:tbl>
      <w:tblPr>
        <w:tblW w:w="0" w:type="auto"/>
        <w:tblInd w:w="-5" w:type="dxa"/>
        <w:tblLayout w:type="fixed"/>
        <w:tblLook w:val="0000"/>
      </w:tblPr>
      <w:tblGrid>
        <w:gridCol w:w="4960"/>
        <w:gridCol w:w="4404"/>
      </w:tblGrid>
      <w:tr w:rsidR="00667653" w:rsidRPr="0055355A" w:rsidTr="00212002">
        <w:tc>
          <w:tcPr>
            <w:tcW w:w="4960" w:type="dxa"/>
            <w:tcBorders>
              <w:top w:val="single" w:sz="4" w:space="0" w:color="000000"/>
              <w:left w:val="single" w:sz="4" w:space="0" w:color="000000"/>
              <w:bottom w:val="single" w:sz="4" w:space="0" w:color="000000"/>
            </w:tcBorders>
            <w:shd w:val="clear" w:color="auto" w:fill="FFFFFF"/>
          </w:tcPr>
          <w:p w:rsidR="00CA7DA6" w:rsidRPr="0055355A" w:rsidRDefault="00667653">
            <w:pPr>
              <w:jc w:val="left"/>
            </w:pPr>
            <w:r w:rsidRPr="0055355A">
              <w:t>Версія ПМ</w:t>
            </w:r>
            <w:r w:rsidR="00D42C3C" w:rsidRPr="0055355A">
              <w:t>,</w:t>
            </w:r>
            <w:r w:rsidRPr="0055355A">
              <w:t xml:space="preserve"> до </w:t>
            </w:r>
            <w:r w:rsidR="00D42C3C" w:rsidRPr="0055355A">
              <w:t xml:space="preserve">якої </w:t>
            </w:r>
            <w:r w:rsidRPr="0055355A">
              <w:t>внесені зміни</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667653" w:rsidRPr="0055355A" w:rsidRDefault="00667653" w:rsidP="000C2E69"/>
        </w:tc>
      </w:tr>
      <w:tr w:rsidR="00D42C3C" w:rsidRPr="0055355A" w:rsidTr="00212002">
        <w:tc>
          <w:tcPr>
            <w:tcW w:w="4960" w:type="dxa"/>
            <w:tcBorders>
              <w:top w:val="single" w:sz="4" w:space="0" w:color="000000"/>
              <w:left w:val="single" w:sz="4" w:space="0" w:color="000000"/>
              <w:bottom w:val="single" w:sz="4" w:space="0" w:color="000000"/>
            </w:tcBorders>
            <w:shd w:val="clear" w:color="auto" w:fill="FFFFFF"/>
          </w:tcPr>
          <w:p w:rsidR="00D42C3C" w:rsidRPr="0055355A" w:rsidRDefault="00D42C3C" w:rsidP="00E33AE8">
            <w:pPr>
              <w:jc w:val="left"/>
            </w:pPr>
            <w:r w:rsidRPr="0055355A">
              <w:t>Обґрунтування внесення змін</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D42C3C" w:rsidRPr="0055355A" w:rsidRDefault="00D42C3C" w:rsidP="000C2E69"/>
        </w:tc>
      </w:tr>
      <w:tr w:rsidR="00D42C3C" w:rsidRPr="0055355A" w:rsidTr="00212002">
        <w:tc>
          <w:tcPr>
            <w:tcW w:w="4960" w:type="dxa"/>
            <w:tcBorders>
              <w:top w:val="single" w:sz="4" w:space="0" w:color="000000"/>
              <w:left w:val="single" w:sz="4" w:space="0" w:color="000000"/>
              <w:bottom w:val="single" w:sz="4" w:space="0" w:color="000000"/>
            </w:tcBorders>
            <w:shd w:val="clear" w:color="auto" w:fill="FFFFFF"/>
          </w:tcPr>
          <w:p w:rsidR="00D42C3C" w:rsidRPr="0055355A" w:rsidRDefault="00D42C3C" w:rsidP="00E33AE8">
            <w:pPr>
              <w:jc w:val="left"/>
            </w:pPr>
            <w:r w:rsidRPr="0055355A">
              <w:t>Опис змін</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D42C3C" w:rsidRPr="0055355A" w:rsidRDefault="00D42C3C" w:rsidP="000C2E69"/>
        </w:tc>
      </w:tr>
      <w:tr w:rsidR="00D42C3C" w:rsidRPr="0055355A" w:rsidTr="00212002">
        <w:tc>
          <w:tcPr>
            <w:tcW w:w="4960" w:type="dxa"/>
            <w:tcBorders>
              <w:top w:val="single" w:sz="4" w:space="0" w:color="000000"/>
              <w:left w:val="single" w:sz="4" w:space="0" w:color="000000"/>
              <w:bottom w:val="single" w:sz="4" w:space="0" w:color="000000"/>
            </w:tcBorders>
            <w:shd w:val="clear" w:color="auto" w:fill="FFFFFF"/>
          </w:tcPr>
          <w:p w:rsidR="00D42C3C" w:rsidRPr="0055355A" w:rsidRDefault="00D42C3C" w:rsidP="00E33AE8">
            <w:pPr>
              <w:jc w:val="left"/>
            </w:pPr>
            <w:r w:rsidRPr="0055355A">
              <w:rPr>
                <w:rFonts w:eastAsia="Times New Roman"/>
                <w:szCs w:val="24"/>
              </w:rPr>
              <w:t>Дата повідомлення Міндовкіллю про наявність підстав для внесення змін</w:t>
            </w:r>
            <w:r w:rsidRPr="0055355A" w:rsidDel="00D42C3C">
              <w:t xml:space="preserve"> </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D42C3C" w:rsidRPr="0055355A" w:rsidRDefault="00D42C3C" w:rsidP="000C2E69"/>
        </w:tc>
      </w:tr>
      <w:tr w:rsidR="00D42C3C" w:rsidRPr="0055355A" w:rsidTr="00212002">
        <w:tc>
          <w:tcPr>
            <w:tcW w:w="4960" w:type="dxa"/>
            <w:tcBorders>
              <w:top w:val="single" w:sz="4" w:space="0" w:color="000000"/>
              <w:left w:val="single" w:sz="4" w:space="0" w:color="000000"/>
              <w:bottom w:val="single" w:sz="4" w:space="0" w:color="000000"/>
            </w:tcBorders>
            <w:shd w:val="clear" w:color="auto" w:fill="FFFFFF"/>
          </w:tcPr>
          <w:p w:rsidR="00D42C3C" w:rsidRPr="0055355A" w:rsidRDefault="00D42C3C" w:rsidP="00E33AE8">
            <w:pPr>
              <w:jc w:val="left"/>
            </w:pPr>
            <w:r w:rsidRPr="0055355A">
              <w:rPr>
                <w:rFonts w:eastAsia="Times New Roman"/>
                <w:szCs w:val="24"/>
              </w:rPr>
              <w:t xml:space="preserve">Дата підтвердження отримання Міндовкіллям повідомлення про наявність підстав для внесення змін </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D42C3C" w:rsidRPr="0055355A" w:rsidRDefault="00D42C3C" w:rsidP="000C2E69"/>
        </w:tc>
      </w:tr>
      <w:tr w:rsidR="00D42C3C" w:rsidRPr="0055355A" w:rsidTr="00212002">
        <w:tc>
          <w:tcPr>
            <w:tcW w:w="4960" w:type="dxa"/>
            <w:tcBorders>
              <w:top w:val="single" w:sz="4" w:space="0" w:color="000000"/>
              <w:left w:val="single" w:sz="4" w:space="0" w:color="000000"/>
              <w:bottom w:val="single" w:sz="4" w:space="0" w:color="000000"/>
            </w:tcBorders>
            <w:shd w:val="clear" w:color="auto" w:fill="FFFFFF"/>
          </w:tcPr>
          <w:p w:rsidR="00D42C3C" w:rsidRPr="0055355A" w:rsidRDefault="00D42C3C" w:rsidP="00E33AE8">
            <w:pPr>
              <w:jc w:val="left"/>
            </w:pPr>
            <w:r w:rsidRPr="0055355A">
              <w:t xml:space="preserve">Дата подання </w:t>
            </w:r>
            <w:r w:rsidRPr="0055355A">
              <w:rPr>
                <w:rFonts w:eastAsia="Times New Roman"/>
                <w:szCs w:val="24"/>
              </w:rPr>
              <w:t>Міндовкіллю ПМ із змінами</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D42C3C" w:rsidRPr="0055355A" w:rsidRDefault="00D42C3C" w:rsidP="000C2E69"/>
        </w:tc>
      </w:tr>
      <w:tr w:rsidR="00D42C3C" w:rsidRPr="0055355A" w:rsidTr="00212002">
        <w:tc>
          <w:tcPr>
            <w:tcW w:w="4960" w:type="dxa"/>
            <w:tcBorders>
              <w:top w:val="single" w:sz="4" w:space="0" w:color="000000"/>
              <w:left w:val="single" w:sz="4" w:space="0" w:color="000000"/>
              <w:bottom w:val="single" w:sz="4" w:space="0" w:color="000000"/>
            </w:tcBorders>
            <w:shd w:val="clear" w:color="auto" w:fill="FFFFFF"/>
          </w:tcPr>
          <w:p w:rsidR="00D42C3C" w:rsidRPr="0055355A" w:rsidRDefault="00D42C3C" w:rsidP="00E33AE8">
            <w:pPr>
              <w:jc w:val="left"/>
            </w:pPr>
            <w:r w:rsidRPr="0055355A">
              <w:t>Дата початку застосування зміненого ПМ</w:t>
            </w:r>
            <w:r w:rsidRPr="0055355A" w:rsidDel="00D42C3C">
              <w:t xml:space="preserve"> </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D42C3C" w:rsidRPr="0055355A" w:rsidRDefault="00D42C3C" w:rsidP="000C2E69"/>
        </w:tc>
      </w:tr>
    </w:tbl>
    <w:p w:rsidR="00E41956" w:rsidRPr="0055355A" w:rsidRDefault="00E41956" w:rsidP="00DE7804">
      <w:pPr>
        <w:pStyle w:val="Heading1"/>
      </w:pPr>
      <w:bookmarkStart w:id="129" w:name="_Ref513826980"/>
      <w:bookmarkStart w:id="130" w:name="_Ref30760771"/>
      <w:bookmarkStart w:id="131" w:name="_Toc58925396"/>
      <w:r w:rsidRPr="0055355A">
        <w:t>Звіт про вдосконалення</w:t>
      </w:r>
      <w:bookmarkEnd w:id="131"/>
    </w:p>
    <w:bookmarkEnd w:id="129"/>
    <w:p w:rsidR="008A7DE8" w:rsidRPr="0055355A" w:rsidRDefault="00A56493" w:rsidP="008A7DE8">
      <w:r w:rsidRPr="0055355A">
        <w:rPr>
          <w:highlight w:val="cyan"/>
        </w:rPr>
        <w:t>Раз на</w:t>
      </w:r>
      <w:r w:rsidR="00215370" w:rsidRPr="0055355A">
        <w:rPr>
          <w:highlight w:val="cyan"/>
        </w:rPr>
        <w:t xml:space="preserve"> два роки</w:t>
      </w:r>
      <w:r w:rsidRPr="0055355A">
        <w:rPr>
          <w:rStyle w:val="FootnoteReference"/>
          <w:szCs w:val="28"/>
        </w:rPr>
        <w:footnoteReference w:id="11"/>
      </w:r>
      <w:r w:rsidRPr="0055355A">
        <w:t xml:space="preserve"> після подання звіту оператора з</w:t>
      </w:r>
      <w:r w:rsidR="008A7DE8" w:rsidRPr="0055355A">
        <w:t xml:space="preserve">аступник відповідального за моніторинг розробляє звіт про вдосконалення. </w:t>
      </w:r>
      <w:r w:rsidRPr="0055355A">
        <w:t>Також звіт про вдосконалення готується у випадку</w:t>
      </w:r>
      <w:r w:rsidR="0026050F" w:rsidRPr="0055355A">
        <w:t>, я</w:t>
      </w:r>
      <w:r w:rsidR="00215370" w:rsidRPr="0055355A">
        <w:t xml:space="preserve">кщо верифікаційний звіт зазначає невідповідності звіту оператора, що не були виправлені, та містить рекомендації щодо вдосконалення. </w:t>
      </w:r>
      <w:r w:rsidR="008A7DE8" w:rsidRPr="0055355A">
        <w:t>Звіт про вдосконалення складається з інформації про вдосконалення процесу моніторингу та інформації про усунення невідповідност</w:t>
      </w:r>
      <w:r w:rsidRPr="0055355A">
        <w:t>ей</w:t>
      </w:r>
      <w:r w:rsidR="008A7DE8" w:rsidRPr="0055355A">
        <w:t xml:space="preserve"> даних моніторингу та звітності щодо викидів ПГ і виконання рекомендацій щодо вдосконалення, наданих верифікатором.</w:t>
      </w:r>
    </w:p>
    <w:p w:rsidR="008A7DE8" w:rsidRPr="0055355A" w:rsidRDefault="008A7DE8" w:rsidP="008A7DE8">
      <w:pPr>
        <w:tabs>
          <w:tab w:val="left" w:pos="882"/>
          <w:tab w:val="left" w:pos="1438"/>
        </w:tabs>
        <w:rPr>
          <w:szCs w:val="28"/>
        </w:rPr>
      </w:pPr>
      <w:r w:rsidRPr="0055355A">
        <w:rPr>
          <w:szCs w:val="28"/>
        </w:rPr>
        <w:t xml:space="preserve">Відповідальний за моніторинг надає до Міндовкілля для затвердження звіт про вдосконалення до 30 червня </w:t>
      </w:r>
      <w:r w:rsidRPr="0055355A">
        <w:rPr>
          <w:szCs w:val="28"/>
          <w:highlight w:val="cyan"/>
        </w:rPr>
        <w:t>кожн</w:t>
      </w:r>
      <w:r w:rsidR="00A56493" w:rsidRPr="0055355A">
        <w:rPr>
          <w:szCs w:val="28"/>
          <w:highlight w:val="cyan"/>
        </w:rPr>
        <w:t xml:space="preserve">і два </w:t>
      </w:r>
      <w:r w:rsidRPr="0055355A">
        <w:rPr>
          <w:szCs w:val="28"/>
          <w:highlight w:val="cyan"/>
        </w:rPr>
        <w:t>р</w:t>
      </w:r>
      <w:r w:rsidR="00A56493" w:rsidRPr="0055355A">
        <w:rPr>
          <w:szCs w:val="28"/>
          <w:highlight w:val="cyan"/>
        </w:rPr>
        <w:t>о</w:t>
      </w:r>
      <w:r w:rsidRPr="00A87C27">
        <w:rPr>
          <w:szCs w:val="28"/>
          <w:highlight w:val="cyan"/>
        </w:rPr>
        <w:t>к</w:t>
      </w:r>
      <w:r w:rsidR="00A56493" w:rsidRPr="00A87C27">
        <w:rPr>
          <w:szCs w:val="28"/>
          <w:highlight w:val="cyan"/>
        </w:rPr>
        <w:t>и</w:t>
      </w:r>
      <w:r w:rsidRPr="0055355A">
        <w:rPr>
          <w:szCs w:val="28"/>
        </w:rPr>
        <w:t>.</w:t>
      </w:r>
    </w:p>
    <w:p w:rsidR="005425E1" w:rsidRPr="0055355A" w:rsidRDefault="000957D5" w:rsidP="00C323A5">
      <w:pPr>
        <w:pStyle w:val="Heading1"/>
      </w:pPr>
      <w:bookmarkStart w:id="132" w:name="_Toc31632049"/>
      <w:bookmarkStart w:id="133" w:name="_Toc58925397"/>
      <w:bookmarkEnd w:id="130"/>
      <w:r w:rsidRPr="0055355A">
        <w:rPr>
          <w:bCs/>
          <w:iCs/>
        </w:rPr>
        <w:t>Управління компетентністю,</w:t>
      </w:r>
      <w:r w:rsidRPr="0055355A">
        <w:t xml:space="preserve"> </w:t>
      </w:r>
      <w:r w:rsidR="005425E1" w:rsidRPr="0055355A">
        <w:t>забезпечення кваліфікації</w:t>
      </w:r>
      <w:r w:rsidRPr="0055355A">
        <w:t xml:space="preserve"> та навчання персоналу</w:t>
      </w:r>
      <w:bookmarkEnd w:id="133"/>
      <w:r w:rsidRPr="0055355A">
        <w:t xml:space="preserve"> </w:t>
      </w:r>
    </w:p>
    <w:p w:rsidR="00153790" w:rsidRPr="0055355A" w:rsidRDefault="00215370" w:rsidP="001865E0">
      <w:pPr>
        <w:rPr>
          <w:bCs/>
          <w:iCs/>
        </w:rPr>
      </w:pPr>
      <w:r w:rsidRPr="0055355A">
        <w:t>Управління</w:t>
      </w:r>
      <w:r w:rsidR="000957D5" w:rsidRPr="0055355A">
        <w:rPr>
          <w:bCs/>
          <w:iCs/>
        </w:rPr>
        <w:t xml:space="preserve"> компетентністю персоналу, залученого до здійснення моніторингу та звітності щодо викидів ПГ, відбувається згідно з процедурами, опис яких наданий у положеннях проведення підготовки і навчання персоналу, що визначено в діючих документах інтегрованої системи менеджменту підприємства, а саме: </w:t>
      </w:r>
    </w:p>
    <w:p w:rsidR="000957D5" w:rsidRPr="0055355A" w:rsidRDefault="000957D5" w:rsidP="000957D5">
      <w:pPr>
        <w:pStyle w:val="ListParagraph"/>
        <w:numPr>
          <w:ilvl w:val="0"/>
          <w:numId w:val="38"/>
        </w:numPr>
        <w:spacing w:before="0" w:after="0"/>
      </w:pPr>
      <w:r w:rsidRPr="0055355A">
        <w:t>Настанова з якості №ХХХ17 (розділ 7.1 «Ресурси»)</w:t>
      </w:r>
      <w:r w:rsidR="00582BD7">
        <w:t>.</w:t>
      </w:r>
    </w:p>
    <w:p w:rsidR="000957D5" w:rsidRPr="0055355A" w:rsidRDefault="000957D5" w:rsidP="000957D5">
      <w:pPr>
        <w:pStyle w:val="ListParagraph"/>
        <w:numPr>
          <w:ilvl w:val="0"/>
          <w:numId w:val="38"/>
        </w:numPr>
        <w:spacing w:before="0" w:after="0"/>
      </w:pPr>
      <w:r w:rsidRPr="0055355A">
        <w:t>Настанова з охорони праці та навколишнього середовища №ХХХ18 (розділи 7.2 «Компетентність» та 7.3 «Обізнаність»)</w:t>
      </w:r>
      <w:r w:rsidR="00582BD7">
        <w:t>.</w:t>
      </w:r>
    </w:p>
    <w:p w:rsidR="000957D5" w:rsidRPr="0055355A" w:rsidRDefault="000957D5" w:rsidP="000957D5">
      <w:pPr>
        <w:pStyle w:val="ListParagraph"/>
        <w:numPr>
          <w:ilvl w:val="0"/>
          <w:numId w:val="38"/>
        </w:numPr>
        <w:spacing w:before="0" w:after="0"/>
      </w:pPr>
      <w:r w:rsidRPr="0055355A">
        <w:t>Методика якості №ХХХ19 «Підготовка персоналу».</w:t>
      </w:r>
    </w:p>
    <w:p w:rsidR="000957D5" w:rsidRPr="0055355A" w:rsidRDefault="00582BD7" w:rsidP="000957D5">
      <w:pPr>
        <w:pStyle w:val="ListParagraph"/>
        <w:numPr>
          <w:ilvl w:val="0"/>
          <w:numId w:val="38"/>
        </w:numPr>
        <w:spacing w:before="0" w:after="0"/>
      </w:pPr>
      <w:r>
        <w:t>Положення…</w:t>
      </w:r>
    </w:p>
    <w:p w:rsidR="000957D5" w:rsidRPr="0055355A" w:rsidRDefault="00582BD7" w:rsidP="000957D5">
      <w:pPr>
        <w:pStyle w:val="ListParagraph"/>
        <w:numPr>
          <w:ilvl w:val="0"/>
          <w:numId w:val="38"/>
        </w:numPr>
        <w:spacing w:before="0" w:after="0"/>
      </w:pPr>
      <w:r>
        <w:t>Посадові інструкції.</w:t>
      </w:r>
    </w:p>
    <w:p w:rsidR="000957D5" w:rsidRPr="0055355A" w:rsidRDefault="000957D5" w:rsidP="000957D5">
      <w:pPr>
        <w:pStyle w:val="ListParagraph"/>
        <w:numPr>
          <w:ilvl w:val="0"/>
          <w:numId w:val="38"/>
        </w:numPr>
        <w:spacing w:before="0" w:after="0"/>
      </w:pPr>
      <w:r w:rsidRPr="0055355A">
        <w:t>Інструкціями з охорони праці та безпеки виробництва по робочих місцях</w:t>
      </w:r>
      <w:r w:rsidR="00FA3B7D" w:rsidRPr="0055355A">
        <w:t xml:space="preserve"> №ХХХ20</w:t>
      </w:r>
      <w:r w:rsidRPr="0055355A">
        <w:t>.</w:t>
      </w:r>
    </w:p>
    <w:p w:rsidR="00153790" w:rsidRPr="0055355A" w:rsidRDefault="005425E1" w:rsidP="001865E0">
      <w:r w:rsidRPr="0055355A">
        <w:t>Весь персонал, залучений до процесів моніторингу та звітності ПГ, має відповідну до своїх обов’язків кваліфікацію. Це регулюється та контролюється відповідальним за моніторинг та департаментом з управління персоналом установки.</w:t>
      </w:r>
    </w:p>
    <w:p w:rsidR="00153790" w:rsidRPr="0055355A" w:rsidRDefault="00215370" w:rsidP="001865E0">
      <w:r w:rsidRPr="0055355A">
        <w:t>Зокрема, відповідальний за моніторинг відповідно зобов’язанням з управління компетентністю персоналу на установці:</w:t>
      </w:r>
    </w:p>
    <w:p w:rsidR="00153790" w:rsidRPr="0055355A" w:rsidRDefault="00215370" w:rsidP="001865E0">
      <w:pPr>
        <w:pStyle w:val="ListParagraph"/>
        <w:numPr>
          <w:ilvl w:val="0"/>
          <w:numId w:val="38"/>
        </w:numPr>
        <w:spacing w:before="0" w:after="0"/>
      </w:pPr>
      <w:r w:rsidRPr="0055355A">
        <w:t xml:space="preserve">веде список персоналу, залученого до </w:t>
      </w:r>
      <w:r w:rsidR="00FA3B7D" w:rsidRPr="0055355A">
        <w:t xml:space="preserve">здійснення </w:t>
      </w:r>
      <w:r w:rsidRPr="0055355A">
        <w:t>моніторингу;</w:t>
      </w:r>
    </w:p>
    <w:p w:rsidR="00153790" w:rsidRPr="0055355A" w:rsidRDefault="00215370" w:rsidP="001865E0">
      <w:pPr>
        <w:pStyle w:val="ListParagraph"/>
        <w:numPr>
          <w:ilvl w:val="0"/>
          <w:numId w:val="38"/>
        </w:numPr>
        <w:spacing w:before="0" w:after="0"/>
      </w:pPr>
      <w:r w:rsidRPr="0055355A">
        <w:t>проводить принаймні одну зустріч на рік з кожною залученою до моніторингу особою, принаймні 4 зустрічі на рік з ключовим персоналом</w:t>
      </w:r>
      <w:r w:rsidR="00FA3B7D" w:rsidRPr="0055355A">
        <w:t>, що приймає участь у</w:t>
      </w:r>
      <w:r w:rsidRPr="0055355A">
        <w:t xml:space="preserve"> моніторингу</w:t>
      </w:r>
      <w:r w:rsidR="00FA3B7D" w:rsidRPr="0055355A">
        <w:t>;</w:t>
      </w:r>
    </w:p>
    <w:p w:rsidR="00153790" w:rsidRPr="0055355A" w:rsidRDefault="00FA3B7D" w:rsidP="001865E0">
      <w:pPr>
        <w:pStyle w:val="ListParagraph"/>
        <w:numPr>
          <w:ilvl w:val="0"/>
          <w:numId w:val="38"/>
        </w:numPr>
        <w:spacing w:before="0" w:after="0"/>
      </w:pPr>
      <w:r w:rsidRPr="0055355A">
        <w:t xml:space="preserve">під час зустрічей проводиться інструктаж зі здійснення відповідних етапів моніторингу, аналіз помилок, визначення заходів для їх усунення та заходів з контролю, а також </w:t>
      </w:r>
      <w:r w:rsidR="00215370" w:rsidRPr="0055355A">
        <w:t>визначення потреб у навчанні персоналу</w:t>
      </w:r>
      <w:r w:rsidRPr="0055355A">
        <w:t>;</w:t>
      </w:r>
    </w:p>
    <w:p w:rsidR="00153790" w:rsidRPr="0055355A" w:rsidRDefault="00215370" w:rsidP="001865E0">
      <w:pPr>
        <w:pStyle w:val="ListParagraph"/>
        <w:numPr>
          <w:ilvl w:val="0"/>
          <w:numId w:val="38"/>
        </w:numPr>
        <w:spacing w:before="0" w:after="0"/>
      </w:pPr>
      <w:r w:rsidRPr="0055355A">
        <w:t>відповідальний за моніторинг організує навчання відповідно до визначених потреб.</w:t>
      </w:r>
    </w:p>
    <w:p w:rsidR="00153790" w:rsidRPr="0055355A" w:rsidRDefault="00153790" w:rsidP="00FA3B7D">
      <w:bookmarkStart w:id="134" w:name="тут"/>
      <w:bookmarkEnd w:id="134"/>
      <w:r w:rsidRPr="0055355A">
        <w:t>П</w:t>
      </w:r>
      <w:r w:rsidR="00FA3B7D" w:rsidRPr="0055355A">
        <w:t xml:space="preserve">роведення навчань </w:t>
      </w:r>
      <w:r w:rsidRPr="0055355A">
        <w:t xml:space="preserve">з метою підвищення кваліфікації персоналу (в тому числі з питань МЗВ) здійснюється у відповідності до Методики №ХХХ19 «Підвищення </w:t>
      </w:r>
      <w:r w:rsidR="0055355A" w:rsidRPr="0055355A">
        <w:t>кваліфікації</w:t>
      </w:r>
      <w:r w:rsidRPr="0055355A">
        <w:t xml:space="preserve"> персоналу та проведення тренінгів». Відповідно до зазначеної методики, по завершенню тренінгів або курсів з підвищення кваліфікації, особи, що приймали участь, проходять тестування з відповідних питань.  </w:t>
      </w:r>
    </w:p>
    <w:p w:rsidR="000C781D" w:rsidRPr="0055355A" w:rsidRDefault="00153790" w:rsidP="001865E0">
      <w:r w:rsidRPr="0055355A">
        <w:t>Відповідно до Настанови з якості №ХХХ17 новий персонал, що приймається на роботу або залучається до здійснення нових обов’язків (в т.ч. моніторингу та звітності щодо викидів ПГ) проходить перевірку відповідності кваліфікації</w:t>
      </w:r>
      <w:r w:rsidR="00FA3B7D" w:rsidRPr="0055355A">
        <w:t>, після чого</w:t>
      </w:r>
      <w:r w:rsidR="000C781D" w:rsidRPr="0055355A">
        <w:t xml:space="preserve"> </w:t>
      </w:r>
      <w:r w:rsidR="001318CA" w:rsidRPr="0055355A">
        <w:t xml:space="preserve">особи, що отримали мають задовільні результати, </w:t>
      </w:r>
      <w:r w:rsidR="000C781D" w:rsidRPr="0055355A">
        <w:t>призначаються наказом керівника установки.</w:t>
      </w:r>
    </w:p>
    <w:p w:rsidR="00C323A5" w:rsidRPr="0055355A" w:rsidRDefault="00C323A5" w:rsidP="00C323A5">
      <w:pPr>
        <w:pStyle w:val="Heading1"/>
      </w:pPr>
      <w:bookmarkStart w:id="135" w:name="_Toc58925398"/>
      <w:r w:rsidRPr="0055355A">
        <w:t>Система метрологічного нагляду</w:t>
      </w:r>
      <w:r w:rsidR="001318CA" w:rsidRPr="0055355A">
        <w:rPr>
          <w:rStyle w:val="FootnoteReference"/>
        </w:rPr>
        <w:footnoteReference w:id="12"/>
      </w:r>
      <w:bookmarkEnd w:id="135"/>
    </w:p>
    <w:p w:rsidR="00C323A5" w:rsidRPr="0055355A" w:rsidRDefault="00C323A5" w:rsidP="00C323A5">
      <w:r w:rsidRPr="0055355A">
        <w:t xml:space="preserve">Калібрування та повірка всіх відповідних ЗВТ проводиться на регулярній основі відділом метрології установки на основі положення «Управління засобами вимірювальної техніки» </w:t>
      </w:r>
      <w:r w:rsidRPr="0055355A">
        <w:rPr>
          <w:highlight w:val="cyan"/>
        </w:rPr>
        <w:t>П№ХХХ</w:t>
      </w:r>
      <w:r w:rsidRPr="0055355A">
        <w:t xml:space="preserve">, розроблено згідно з вимогами міжнародного стандарту OHSAS 18001:2007. </w:t>
      </w:r>
    </w:p>
    <w:p w:rsidR="00C323A5" w:rsidRPr="0055355A" w:rsidRDefault="00C323A5" w:rsidP="00C323A5">
      <w:r w:rsidRPr="0055355A">
        <w:t>Всі ЗВТ, що використовуються на установці при вимірюванні, підлягають обов'язковому управлінню та контролю, що включає наступні дії:</w:t>
      </w:r>
    </w:p>
    <w:p w:rsidR="00C323A5" w:rsidRPr="0055355A" w:rsidRDefault="00C323A5" w:rsidP="00C323A5">
      <w:pPr>
        <w:pStyle w:val="ListParagraph"/>
        <w:spacing w:before="60" w:after="60"/>
        <w:ind w:left="714" w:hanging="357"/>
      </w:pPr>
      <w:r w:rsidRPr="0055355A">
        <w:t>виявлення потреби в ЗВТ;</w:t>
      </w:r>
    </w:p>
    <w:p w:rsidR="00C323A5" w:rsidRPr="0055355A" w:rsidRDefault="00C323A5" w:rsidP="00C323A5">
      <w:pPr>
        <w:pStyle w:val="ListParagraph"/>
        <w:spacing w:before="60" w:after="60"/>
        <w:ind w:left="714" w:hanging="357"/>
      </w:pPr>
      <w:r w:rsidRPr="0055355A">
        <w:t>закупівлю ЗВТ;</w:t>
      </w:r>
    </w:p>
    <w:p w:rsidR="00C323A5" w:rsidRPr="0055355A" w:rsidRDefault="00C323A5" w:rsidP="00C323A5">
      <w:pPr>
        <w:pStyle w:val="ListParagraph"/>
        <w:spacing w:before="60" w:after="60"/>
        <w:ind w:left="714" w:hanging="357"/>
      </w:pPr>
      <w:r w:rsidRPr="0055355A">
        <w:t>приймальний контроль, постановку на облік і наочну ідентифікацію ЗВТ;</w:t>
      </w:r>
    </w:p>
    <w:p w:rsidR="00C323A5" w:rsidRPr="0055355A" w:rsidRDefault="00C323A5" w:rsidP="00C323A5">
      <w:pPr>
        <w:pStyle w:val="ListParagraph"/>
        <w:spacing w:before="60" w:after="60"/>
        <w:ind w:left="714" w:hanging="357"/>
      </w:pPr>
      <w:r w:rsidRPr="0055355A">
        <w:t>експлуатацію ЗВТ відповідно до встановлених вимог та за призначенням;</w:t>
      </w:r>
    </w:p>
    <w:p w:rsidR="00C323A5" w:rsidRPr="0055355A" w:rsidRDefault="00C323A5" w:rsidP="00C323A5">
      <w:pPr>
        <w:pStyle w:val="ListParagraph"/>
        <w:spacing w:before="60" w:after="60"/>
        <w:ind w:left="714" w:hanging="357"/>
      </w:pPr>
      <w:r w:rsidRPr="0055355A">
        <w:t>контроль функціонування ЗВТ;</w:t>
      </w:r>
    </w:p>
    <w:p w:rsidR="00C323A5" w:rsidRPr="0055355A" w:rsidRDefault="00C323A5" w:rsidP="00C323A5">
      <w:pPr>
        <w:pStyle w:val="ListParagraph"/>
        <w:spacing w:before="60" w:after="60"/>
        <w:ind w:left="714" w:hanging="357"/>
      </w:pPr>
      <w:r w:rsidRPr="0055355A">
        <w:t>калібрування / повірку / при необхідності ремонт ЗВТ.</w:t>
      </w:r>
    </w:p>
    <w:p w:rsidR="00C323A5" w:rsidRPr="0055355A" w:rsidRDefault="00C323A5" w:rsidP="00C323A5">
      <w:r w:rsidRPr="0055355A">
        <w:t>Облік ЗВТ на установці здійснюється відповідно до «Положення про метрологічну службу»</w:t>
      </w:r>
      <w:r w:rsidR="001318CA" w:rsidRPr="0055355A">
        <w:t xml:space="preserve"> №ХХХ19</w:t>
      </w:r>
      <w:r w:rsidRPr="0055355A">
        <w:t>.</w:t>
      </w:r>
    </w:p>
    <w:p w:rsidR="00C323A5" w:rsidRPr="0055355A" w:rsidRDefault="00C323A5" w:rsidP="00C323A5">
      <w:r w:rsidRPr="0055355A">
        <w:t xml:space="preserve">Відповідальні за метрологічне забезпечення виробництва в підрозділах </w:t>
      </w:r>
      <w:r w:rsidR="001318CA" w:rsidRPr="0055355A">
        <w:t>здійснюють</w:t>
      </w:r>
      <w:r w:rsidRPr="0055355A">
        <w:t xml:space="preserve"> </w:t>
      </w:r>
      <w:r w:rsidR="001318CA" w:rsidRPr="0055355A">
        <w:t xml:space="preserve">або </w:t>
      </w:r>
      <w:r w:rsidR="0055355A" w:rsidRPr="0055355A">
        <w:t>організовують</w:t>
      </w:r>
      <w:r w:rsidRPr="0055355A">
        <w:t xml:space="preserve"> проведення повірки / калібрування ЗВТ. Графіки повірки ЗВТ готують відповідальні за метрологічне забезпечення виробництва в структурних підрозділах.</w:t>
      </w:r>
    </w:p>
    <w:p w:rsidR="00C323A5" w:rsidRPr="0055355A" w:rsidRDefault="00C323A5" w:rsidP="00C323A5">
      <w:pPr>
        <w:pStyle w:val="Heading1"/>
      </w:pPr>
      <w:bookmarkStart w:id="136" w:name="_Toc58925399"/>
      <w:r w:rsidRPr="0055355A">
        <w:t>Забезпечення якості інформаційних технологій</w:t>
      </w:r>
      <w:r w:rsidR="001318CA" w:rsidRPr="0055355A">
        <w:rPr>
          <w:rStyle w:val="FootnoteReference"/>
        </w:rPr>
        <w:footnoteReference w:id="13"/>
      </w:r>
      <w:bookmarkEnd w:id="136"/>
    </w:p>
    <w:p w:rsidR="00C323A5" w:rsidRPr="0055355A" w:rsidRDefault="00C323A5" w:rsidP="00C323A5">
      <w:r w:rsidRPr="0055355A">
        <w:t>Тестування та контроль інформаційних технологій, включаючи контроль доступу, резервного копіювання, відновлення та безпеки регулюються «</w:t>
      </w:r>
      <w:r w:rsidRPr="0055355A">
        <w:rPr>
          <w:highlight w:val="cyan"/>
        </w:rPr>
        <w:t>Процедурою забезпечення якості інформаційних технологій</w:t>
      </w:r>
      <w:r w:rsidRPr="0055355A">
        <w:t>»</w:t>
      </w:r>
      <w:r w:rsidR="001318CA" w:rsidRPr="0055355A">
        <w:t xml:space="preserve"> №ХХХ20</w:t>
      </w:r>
      <w:r w:rsidRPr="0055355A">
        <w:t xml:space="preserve">. Процедура встановлює порядок забезпечення схоронності документів, організації їх обліку та контролю, поточного зберігання, а також подальшого знищення. Процедура є обов'язковою до застосування і поширюється на всі </w:t>
      </w:r>
      <w:r w:rsidR="001318CA" w:rsidRPr="0055355A">
        <w:t>системи обробки даних</w:t>
      </w:r>
      <w:r w:rsidRPr="0055355A">
        <w:t xml:space="preserve"> «</w:t>
      </w:r>
      <w:r w:rsidR="00A8254F" w:rsidRPr="00582BD7">
        <w:rPr>
          <w:highlight w:val="cyan"/>
        </w:rPr>
        <w:t>Ххх</w:t>
      </w:r>
      <w:r w:rsidRPr="0055355A">
        <w:t>».</w:t>
      </w:r>
    </w:p>
    <w:p w:rsidR="00C323A5" w:rsidRPr="0055355A" w:rsidRDefault="00C323A5" w:rsidP="00C323A5">
      <w:r w:rsidRPr="0055355A">
        <w:t>Процедура управління доступом до ІТ-сервісів, розроблена на додаток до «</w:t>
      </w:r>
      <w:r w:rsidRPr="0055355A">
        <w:rPr>
          <w:highlight w:val="cyan"/>
        </w:rPr>
        <w:t>Регламенту захисту інформації</w:t>
      </w:r>
      <w:r w:rsidRPr="0055355A">
        <w:t>», встановлює порядок забезпечення виключно санкціонованого доступу до ІТ-сервісів для внутрішніх і зовнішніх користувачів.</w:t>
      </w:r>
    </w:p>
    <w:p w:rsidR="003D74F7" w:rsidRPr="0055355A" w:rsidRDefault="003D74F7" w:rsidP="00DE7804">
      <w:pPr>
        <w:pStyle w:val="Heading1"/>
      </w:pPr>
      <w:bookmarkStart w:id="137" w:name="_Toc58925400"/>
      <w:bookmarkEnd w:id="132"/>
      <w:r w:rsidRPr="0055355A">
        <w:t>Управління процесами, що передані на виконання стороннім організаціям</w:t>
      </w:r>
      <w:r w:rsidR="003E65B6" w:rsidRPr="0055355A">
        <w:rPr>
          <w:rStyle w:val="FootnoteReference"/>
        </w:rPr>
        <w:footnoteReference w:id="14"/>
      </w:r>
      <w:bookmarkEnd w:id="137"/>
    </w:p>
    <w:p w:rsidR="003D74F7" w:rsidRPr="0055355A" w:rsidRDefault="00837014" w:rsidP="003D74F7">
      <w:r w:rsidRPr="0055355A">
        <w:rPr>
          <w:highlight w:val="cyan"/>
        </w:rPr>
        <w:t>Цей розділ необхідний тільки у випадках, коли будь-які процеси зі здійснення моніторингу (збір певних даних, обробка, заходи з контролю тощо) здійснюються із залученням зовнішніх виконавців (підрядників</w:t>
      </w:r>
      <w:r w:rsidR="00A06354" w:rsidRPr="0055355A">
        <w:rPr>
          <w:highlight w:val="cyan"/>
        </w:rPr>
        <w:t>)</w:t>
      </w:r>
    </w:p>
    <w:p w:rsidR="00837014" w:rsidRPr="0055355A" w:rsidRDefault="00837014" w:rsidP="00837014">
      <w:r w:rsidRPr="0055355A">
        <w:t xml:space="preserve">При передачі підряднику виконання будь-якого процесу на підприємстві забезпечується контроль такого процесу. Процедури, що використовуються для управління процесами, що передані на виконання стороннім організаціям, здійснюються у відповідності до вимог методики якості №ХХХ21 «Аутсорсинг». </w:t>
      </w:r>
    </w:p>
    <w:p w:rsidR="00837014" w:rsidRPr="0055355A" w:rsidRDefault="00837014" w:rsidP="00837014">
      <w:r w:rsidRPr="0055355A">
        <w:t xml:space="preserve">Вибір підрядника, визначення вимог до результатів діяльності, контроль якості, приймання робіт або послуг здійснюються відповідно до загальних процедур, викладених у методиці №ХХХ21 Відділом закупівель товарів та послуг. </w:t>
      </w:r>
    </w:p>
    <w:p w:rsidR="00837014" w:rsidRPr="0055355A" w:rsidRDefault="00837014">
      <w:r w:rsidRPr="0055355A">
        <w:t>На додаток до загальних процедур, відповідальний за моніторинг спільно з Відділом закупівель товарів та послуг здійснює такі дії:</w:t>
      </w:r>
    </w:p>
    <w:p w:rsidR="00837014" w:rsidRPr="0055355A" w:rsidRDefault="00837014" w:rsidP="001865E0">
      <w:pPr>
        <w:pStyle w:val="ListParagraph"/>
        <w:numPr>
          <w:ilvl w:val="0"/>
          <w:numId w:val="42"/>
        </w:numPr>
      </w:pPr>
      <w:r w:rsidRPr="0055355A">
        <w:t>перевіряє якість процедур обробки даних та заходів з контролю, виконаних залученими виконавцями;</w:t>
      </w:r>
    </w:p>
    <w:p w:rsidR="00837014" w:rsidRPr="0055355A" w:rsidRDefault="00837014" w:rsidP="001865E0">
      <w:pPr>
        <w:pStyle w:val="ListParagraph"/>
        <w:numPr>
          <w:ilvl w:val="0"/>
          <w:numId w:val="42"/>
        </w:numPr>
      </w:pPr>
      <w:r w:rsidRPr="0055355A">
        <w:t>визначає належні вимоги до результатів діяльності залучених зовнішніх виконавців, а також методів, що будуть використовуватися в таких процесах;</w:t>
      </w:r>
    </w:p>
    <w:p w:rsidR="00837014" w:rsidRPr="0055355A" w:rsidRDefault="00837014" w:rsidP="001865E0">
      <w:pPr>
        <w:pStyle w:val="ListParagraph"/>
        <w:numPr>
          <w:ilvl w:val="0"/>
          <w:numId w:val="42"/>
        </w:numPr>
      </w:pPr>
      <w:r w:rsidRPr="0055355A">
        <w:t>перевіряє якість отриманих результатів;</w:t>
      </w:r>
    </w:p>
    <w:p w:rsidR="00837014" w:rsidRPr="0055355A" w:rsidRDefault="00837014" w:rsidP="001865E0">
      <w:pPr>
        <w:pStyle w:val="ListParagraph"/>
        <w:numPr>
          <w:ilvl w:val="0"/>
          <w:numId w:val="42"/>
        </w:numPr>
      </w:pPr>
      <w:r w:rsidRPr="0055355A">
        <w:t>забезпечує, щоб діяльність зовнішніх виконавців провадилася з урахуванням властивих ризиків та ризиків системи контролю, виявлених у результ</w:t>
      </w:r>
      <w:r w:rsidR="003504E0" w:rsidRPr="0055355A">
        <w:t xml:space="preserve">аті оцінки ризиків, описаної у розділі </w:t>
      </w:r>
      <w:r w:rsidR="00820C89" w:rsidRPr="0055355A">
        <w:fldChar w:fldCharType="begin"/>
      </w:r>
      <w:r w:rsidR="003504E0" w:rsidRPr="0055355A">
        <w:instrText xml:space="preserve"> REF _Ref58849106 \r \h </w:instrText>
      </w:r>
      <w:r w:rsidR="00820C89" w:rsidRPr="0055355A">
        <w:fldChar w:fldCharType="separate"/>
      </w:r>
      <w:r w:rsidR="003504E0" w:rsidRPr="0055355A">
        <w:t>3</w:t>
      </w:r>
      <w:r w:rsidR="00820C89" w:rsidRPr="0055355A">
        <w:fldChar w:fldCharType="end"/>
      </w:r>
      <w:r w:rsidRPr="0055355A">
        <w:t>.</w:t>
      </w:r>
    </w:p>
    <w:p w:rsidR="003504E0" w:rsidRPr="0055355A" w:rsidRDefault="003504E0">
      <w:r w:rsidRPr="0055355A">
        <w:t>Зокрема, ці вимоги застосовуються до ТОВ «Вуглехімічна лабораторія», яка здійснює технологічний контролю вугільної продукції, експлуатаційного мазуту, природного газу, включаючи відбір проб та проведення лабораторних аналізів для визначення вмісту вуглецю, теплоти згоряння та зольності вугілля.</w:t>
      </w:r>
    </w:p>
    <w:p w:rsidR="003D74F7" w:rsidRPr="0055355A" w:rsidRDefault="003D74F7" w:rsidP="00DE7804">
      <w:pPr>
        <w:pStyle w:val="Heading1"/>
      </w:pPr>
      <w:bookmarkStart w:id="138" w:name="_Toc58925401"/>
      <w:r w:rsidRPr="0055355A">
        <w:t>Управління діловодством та документацією</w:t>
      </w:r>
      <w:r w:rsidR="00975239" w:rsidRPr="0055355A">
        <w:rPr>
          <w:rStyle w:val="FootnoteReference"/>
        </w:rPr>
        <w:footnoteReference w:id="15"/>
      </w:r>
      <w:bookmarkEnd w:id="138"/>
      <w:r w:rsidRPr="0055355A">
        <w:t xml:space="preserve"> </w:t>
      </w:r>
    </w:p>
    <w:p w:rsidR="00153790" w:rsidRPr="0055355A" w:rsidRDefault="00BD730C" w:rsidP="001865E0">
      <w:r w:rsidRPr="0055355A">
        <w:t>Управління діловодством та документацією на підприємстві здійснюється відповідно до Керівної інструкції № ІД-002/01 «Інструкція з діловодства»</w:t>
      </w:r>
      <w:r w:rsidR="00215370" w:rsidRPr="0055355A">
        <w:t>.</w:t>
      </w:r>
      <w:r w:rsidR="00B84796" w:rsidRPr="0055355A">
        <w:t xml:space="preserve"> Інструкція встановлює загальні положення щодо функціонування діловодства, вимоги до документування </w:t>
      </w:r>
      <w:r w:rsidR="009F44B8" w:rsidRPr="0055355A">
        <w:t xml:space="preserve">управлінської інформації та організації роботи з документами незалежно від способу фіксації та відтворення інформації, яка міститься в документах, включаючи їх підготовку, реєстрацію, облік і контроль за виконанням. </w:t>
      </w:r>
    </w:p>
    <w:p w:rsidR="00153790" w:rsidRPr="0055355A" w:rsidRDefault="00330B66" w:rsidP="001865E0">
      <w:r w:rsidRPr="0055355A">
        <w:t>Загальний п</w:t>
      </w:r>
      <w:r w:rsidR="009F44B8" w:rsidRPr="0055355A">
        <w:t>орядок оформлення та роботи з документами</w:t>
      </w:r>
      <w:r w:rsidR="00C323A5" w:rsidRPr="0055355A">
        <w:t xml:space="preserve">, що стосуються моніторингу та звітності щодо викидів ПГ, </w:t>
      </w:r>
      <w:r w:rsidRPr="0055355A">
        <w:t>визначається</w:t>
      </w:r>
      <w:r w:rsidR="00C323A5" w:rsidRPr="0055355A">
        <w:t xml:space="preserve"> </w:t>
      </w:r>
      <w:r w:rsidRPr="0055355A">
        <w:t xml:space="preserve">Керівною інструкцією № ІД-002/01, а особливості поводження з цими документами визначені у цій Процедурі. </w:t>
      </w:r>
    </w:p>
    <w:p w:rsidR="00153790" w:rsidRPr="0055355A" w:rsidRDefault="00975239" w:rsidP="001865E0">
      <w:pPr>
        <w:pStyle w:val="Heading2"/>
      </w:pPr>
      <w:bookmarkStart w:id="139" w:name="_Toc58925402"/>
      <w:r w:rsidRPr="0055355A">
        <w:rPr>
          <w:i w:val="0"/>
        </w:rPr>
        <w:t>Архівування та зберігання даних моніторингу</w:t>
      </w:r>
      <w:bookmarkEnd w:id="139"/>
    </w:p>
    <w:p w:rsidR="00975239" w:rsidRPr="0055355A" w:rsidRDefault="00975239" w:rsidP="00975239">
      <w:r w:rsidRPr="0055355A">
        <w:t xml:space="preserve">Усі вхідні дані та </w:t>
      </w:r>
      <w:r w:rsidR="00BD730C" w:rsidRPr="0055355A">
        <w:t xml:space="preserve">інформація, що необхідні для підготовки звіту оператора, </w:t>
      </w:r>
      <w:r w:rsidRPr="0055355A">
        <w:t>результати розрахунків</w:t>
      </w:r>
      <w:r w:rsidR="00BD730C" w:rsidRPr="0055355A">
        <w:t xml:space="preserve">, </w:t>
      </w:r>
      <w:r w:rsidRPr="0055355A">
        <w:t xml:space="preserve">разом з </w:t>
      </w:r>
      <w:r w:rsidR="00BD730C" w:rsidRPr="0055355A">
        <w:t>відповідними</w:t>
      </w:r>
      <w:r w:rsidRPr="0055355A">
        <w:t xml:space="preserve"> звіт</w:t>
      </w:r>
      <w:r w:rsidR="00BD730C" w:rsidRPr="0055355A">
        <w:t>а</w:t>
      </w:r>
      <w:r w:rsidRPr="0055355A">
        <w:t>м</w:t>
      </w:r>
      <w:r w:rsidR="00BD730C" w:rsidRPr="0055355A">
        <w:t>и</w:t>
      </w:r>
      <w:r w:rsidRPr="0055355A">
        <w:t xml:space="preserve"> оператора та верифікаційним</w:t>
      </w:r>
      <w:r w:rsidR="00BD730C" w:rsidRPr="0055355A">
        <w:t>и</w:t>
      </w:r>
      <w:r w:rsidRPr="0055355A">
        <w:t xml:space="preserve"> звіт</w:t>
      </w:r>
      <w:r w:rsidR="00BD730C" w:rsidRPr="0055355A">
        <w:t>а</w:t>
      </w:r>
      <w:r w:rsidRPr="0055355A">
        <w:t>м</w:t>
      </w:r>
      <w:r w:rsidR="00BD730C" w:rsidRPr="0055355A">
        <w:t>и</w:t>
      </w:r>
      <w:r w:rsidRPr="0055355A">
        <w:t xml:space="preserve">, а також </w:t>
      </w:r>
      <w:r w:rsidR="009B5345" w:rsidRPr="0055355A">
        <w:t xml:space="preserve">інші </w:t>
      </w:r>
      <w:r w:rsidRPr="0055355A">
        <w:t>документи</w:t>
      </w:r>
      <w:r w:rsidR="00BD730C" w:rsidRPr="0055355A">
        <w:t xml:space="preserve">, які стосуються </w:t>
      </w:r>
      <w:r w:rsidRPr="0055355A">
        <w:t xml:space="preserve">моніторингу та звітності </w:t>
      </w:r>
      <w:r w:rsidR="00BD730C" w:rsidRPr="0055355A">
        <w:t xml:space="preserve">щодо викидів ПГ, </w:t>
      </w:r>
      <w:r w:rsidRPr="0055355A">
        <w:t>зберіга</w:t>
      </w:r>
      <w:r w:rsidR="009B5345" w:rsidRPr="0055355A">
        <w:t>ються</w:t>
      </w:r>
      <w:r w:rsidRPr="0055355A">
        <w:t xml:space="preserve"> на комп’ютері локально та на сервері (копія) впродовж десяти років. Документи, що наявні на папері, скануються, а оригінали зберігаються </w:t>
      </w:r>
      <w:r w:rsidR="00FD5C59" w:rsidRPr="0055355A">
        <w:t xml:space="preserve">у ВТВ/ВЕ протягом трьох років, після чого передаються на зберігання в архів </w:t>
      </w:r>
      <w:r w:rsidRPr="0055355A">
        <w:t>установки.</w:t>
      </w:r>
      <w:r w:rsidR="00FD5C59" w:rsidRPr="0055355A">
        <w:t xml:space="preserve"> </w:t>
      </w:r>
    </w:p>
    <w:p w:rsidR="00975239" w:rsidRPr="0055355A" w:rsidRDefault="00975239" w:rsidP="00975239">
      <w:r w:rsidRPr="0055355A">
        <w:t xml:space="preserve">Відповідальний за моніторинг </w:t>
      </w:r>
      <w:r w:rsidR="009B5345" w:rsidRPr="0055355A">
        <w:t xml:space="preserve">забезпечує зберігання щонайменше наступних </w:t>
      </w:r>
      <w:r w:rsidR="009B5345" w:rsidRPr="0055355A">
        <w:rPr>
          <w:szCs w:val="28"/>
        </w:rPr>
        <w:t>документів</w:t>
      </w:r>
      <w:r w:rsidR="009B5345" w:rsidRPr="0055355A" w:rsidDel="00BD730C">
        <w:t xml:space="preserve"> </w:t>
      </w:r>
      <w:r w:rsidR="009B5345" w:rsidRPr="0055355A">
        <w:t xml:space="preserve">та </w:t>
      </w:r>
      <w:r w:rsidR="00BD730C" w:rsidRPr="0055355A">
        <w:t>надає</w:t>
      </w:r>
      <w:r w:rsidRPr="0055355A">
        <w:t xml:space="preserve"> доступ</w:t>
      </w:r>
      <w:r w:rsidRPr="0055355A" w:rsidDel="00090D05">
        <w:t xml:space="preserve"> </w:t>
      </w:r>
      <w:r w:rsidRPr="0055355A">
        <w:t xml:space="preserve">до </w:t>
      </w:r>
      <w:r w:rsidR="009B5345" w:rsidRPr="0055355A">
        <w:t>них</w:t>
      </w:r>
      <w:r w:rsidRPr="0055355A">
        <w:t xml:space="preserve"> на вимогу Міндовкілля, Державної екологічної інспекції та верифікатора:</w:t>
      </w:r>
    </w:p>
    <w:p w:rsidR="00975239" w:rsidRPr="0055355A" w:rsidRDefault="00975239" w:rsidP="00975239">
      <w:pPr>
        <w:pStyle w:val="a"/>
        <w:numPr>
          <w:ilvl w:val="0"/>
          <w:numId w:val="13"/>
        </w:numPr>
        <w:tabs>
          <w:tab w:val="left" w:pos="1134"/>
        </w:tabs>
        <w:ind w:left="924" w:hanging="357"/>
        <w:jc w:val="both"/>
        <w:rPr>
          <w:rFonts w:ascii="Times New Roman" w:hAnsi="Times New Roman"/>
          <w:sz w:val="24"/>
          <w:szCs w:val="28"/>
        </w:rPr>
      </w:pPr>
      <w:r w:rsidRPr="0055355A">
        <w:rPr>
          <w:rFonts w:ascii="Times New Roman" w:hAnsi="Times New Roman"/>
          <w:sz w:val="24"/>
          <w:szCs w:val="28"/>
        </w:rPr>
        <w:t>затверджений ПМ;</w:t>
      </w:r>
    </w:p>
    <w:p w:rsidR="00975239" w:rsidRPr="0055355A" w:rsidRDefault="00975239" w:rsidP="00975239">
      <w:pPr>
        <w:pStyle w:val="a"/>
        <w:numPr>
          <w:ilvl w:val="0"/>
          <w:numId w:val="13"/>
        </w:numPr>
        <w:tabs>
          <w:tab w:val="left" w:pos="1134"/>
        </w:tabs>
        <w:ind w:left="924" w:hanging="357"/>
        <w:jc w:val="both"/>
        <w:rPr>
          <w:rFonts w:ascii="Times New Roman" w:hAnsi="Times New Roman"/>
          <w:sz w:val="24"/>
          <w:szCs w:val="28"/>
        </w:rPr>
      </w:pPr>
      <w:r w:rsidRPr="0055355A">
        <w:rPr>
          <w:rFonts w:ascii="Times New Roman" w:hAnsi="Times New Roman"/>
          <w:sz w:val="24"/>
          <w:szCs w:val="28"/>
        </w:rPr>
        <w:t>документи, що обґрунтовують вибір методики моніторингу, та документи, що обґрунтовують тимчасові або постійні зміни до методик моніторингу та рівнів точності;</w:t>
      </w:r>
    </w:p>
    <w:p w:rsidR="00975239" w:rsidRPr="0055355A" w:rsidRDefault="00975239" w:rsidP="00975239">
      <w:pPr>
        <w:pStyle w:val="a"/>
        <w:numPr>
          <w:ilvl w:val="0"/>
          <w:numId w:val="13"/>
        </w:numPr>
        <w:tabs>
          <w:tab w:val="left" w:pos="1134"/>
        </w:tabs>
        <w:ind w:left="924" w:hanging="357"/>
        <w:jc w:val="both"/>
        <w:rPr>
          <w:rFonts w:ascii="Times New Roman" w:hAnsi="Times New Roman"/>
          <w:sz w:val="24"/>
          <w:szCs w:val="28"/>
        </w:rPr>
      </w:pPr>
      <w:r w:rsidRPr="0055355A">
        <w:rPr>
          <w:rFonts w:ascii="Times New Roman" w:hAnsi="Times New Roman"/>
          <w:sz w:val="24"/>
          <w:szCs w:val="28"/>
        </w:rPr>
        <w:t>усі версії ПМ із змінами, затверджені Міндовкіллям; повідомлення Міндовкіллю про наявність підстав для внесення змін до ПМ, які не є істотними, з підтвердженням отримання повідомлення Міндовкілля;</w:t>
      </w:r>
    </w:p>
    <w:p w:rsidR="00975239" w:rsidRPr="0055355A" w:rsidRDefault="00975239" w:rsidP="00975239">
      <w:pPr>
        <w:pStyle w:val="a"/>
        <w:numPr>
          <w:ilvl w:val="0"/>
          <w:numId w:val="13"/>
        </w:numPr>
        <w:tabs>
          <w:tab w:val="left" w:pos="1134"/>
        </w:tabs>
        <w:ind w:left="924" w:hanging="357"/>
        <w:jc w:val="both"/>
        <w:rPr>
          <w:rFonts w:ascii="Times New Roman" w:hAnsi="Times New Roman"/>
          <w:sz w:val="24"/>
          <w:szCs w:val="28"/>
        </w:rPr>
      </w:pPr>
      <w:r w:rsidRPr="0055355A">
        <w:rPr>
          <w:rFonts w:ascii="Times New Roman" w:hAnsi="Times New Roman"/>
          <w:sz w:val="24"/>
          <w:szCs w:val="28"/>
        </w:rPr>
        <w:t>усі письмові процедури, на які містяться посилання у ПМ, план відбору проб, процедури обробки даних та процедури здійснення заходів з контролю;</w:t>
      </w:r>
    </w:p>
    <w:p w:rsidR="00975239" w:rsidRPr="0055355A" w:rsidRDefault="00975239" w:rsidP="00975239">
      <w:pPr>
        <w:pStyle w:val="a"/>
        <w:numPr>
          <w:ilvl w:val="0"/>
          <w:numId w:val="13"/>
        </w:numPr>
        <w:tabs>
          <w:tab w:val="left" w:pos="1134"/>
        </w:tabs>
        <w:ind w:left="924" w:hanging="357"/>
        <w:jc w:val="both"/>
        <w:rPr>
          <w:rFonts w:ascii="Times New Roman" w:hAnsi="Times New Roman"/>
          <w:sz w:val="24"/>
          <w:szCs w:val="28"/>
        </w:rPr>
      </w:pPr>
      <w:r w:rsidRPr="0055355A">
        <w:rPr>
          <w:rFonts w:ascii="Times New Roman" w:hAnsi="Times New Roman"/>
          <w:sz w:val="24"/>
          <w:szCs w:val="28"/>
        </w:rPr>
        <w:t>перелік усіх використаних версій ПМ та всіх пов’язаних процедур;</w:t>
      </w:r>
    </w:p>
    <w:p w:rsidR="00975239" w:rsidRPr="0055355A" w:rsidRDefault="00975239" w:rsidP="00975239">
      <w:pPr>
        <w:pStyle w:val="a"/>
        <w:numPr>
          <w:ilvl w:val="0"/>
          <w:numId w:val="13"/>
        </w:numPr>
        <w:tabs>
          <w:tab w:val="left" w:pos="1134"/>
        </w:tabs>
        <w:ind w:left="924" w:hanging="357"/>
        <w:jc w:val="both"/>
        <w:rPr>
          <w:rFonts w:ascii="Times New Roman" w:hAnsi="Times New Roman"/>
          <w:sz w:val="24"/>
          <w:szCs w:val="28"/>
        </w:rPr>
      </w:pPr>
      <w:r w:rsidRPr="0055355A">
        <w:rPr>
          <w:rFonts w:ascii="Times New Roman" w:hAnsi="Times New Roman"/>
          <w:sz w:val="24"/>
          <w:szCs w:val="28"/>
        </w:rPr>
        <w:t>інформація про розподіл обов’язків серед персоналу оператора із здійснення моніторингу та звітності щодо викидів ПГ;</w:t>
      </w:r>
    </w:p>
    <w:p w:rsidR="00975239" w:rsidRPr="0055355A" w:rsidRDefault="00975239" w:rsidP="00975239">
      <w:pPr>
        <w:pStyle w:val="a"/>
        <w:numPr>
          <w:ilvl w:val="0"/>
          <w:numId w:val="13"/>
        </w:numPr>
        <w:tabs>
          <w:tab w:val="left" w:pos="1134"/>
        </w:tabs>
        <w:ind w:left="924" w:hanging="357"/>
        <w:jc w:val="both"/>
        <w:rPr>
          <w:rFonts w:ascii="Times New Roman" w:hAnsi="Times New Roman"/>
          <w:sz w:val="24"/>
          <w:szCs w:val="28"/>
        </w:rPr>
      </w:pPr>
      <w:r w:rsidRPr="0055355A">
        <w:rPr>
          <w:rFonts w:ascii="Times New Roman" w:hAnsi="Times New Roman"/>
          <w:sz w:val="24"/>
          <w:szCs w:val="28"/>
        </w:rPr>
        <w:t>оцінка ризиків, здійснена оператором;</w:t>
      </w:r>
    </w:p>
    <w:p w:rsidR="00975239" w:rsidRPr="0055355A" w:rsidRDefault="00975239" w:rsidP="00975239">
      <w:pPr>
        <w:pStyle w:val="a"/>
        <w:numPr>
          <w:ilvl w:val="0"/>
          <w:numId w:val="13"/>
        </w:numPr>
        <w:tabs>
          <w:tab w:val="left" w:pos="1134"/>
        </w:tabs>
        <w:ind w:left="924" w:hanging="357"/>
        <w:jc w:val="both"/>
        <w:rPr>
          <w:rFonts w:ascii="Times New Roman" w:hAnsi="Times New Roman"/>
          <w:sz w:val="24"/>
          <w:szCs w:val="28"/>
        </w:rPr>
      </w:pPr>
      <w:r w:rsidRPr="0055355A">
        <w:rPr>
          <w:rFonts w:ascii="Times New Roman" w:hAnsi="Times New Roman"/>
          <w:sz w:val="24"/>
          <w:szCs w:val="28"/>
        </w:rPr>
        <w:t>звіт про вдосконалення;</w:t>
      </w:r>
    </w:p>
    <w:p w:rsidR="00975239" w:rsidRPr="0055355A" w:rsidRDefault="00975239" w:rsidP="00975239">
      <w:pPr>
        <w:pStyle w:val="a"/>
        <w:numPr>
          <w:ilvl w:val="0"/>
          <w:numId w:val="13"/>
        </w:numPr>
        <w:tabs>
          <w:tab w:val="left" w:pos="1134"/>
        </w:tabs>
        <w:ind w:left="924" w:hanging="357"/>
        <w:jc w:val="both"/>
        <w:rPr>
          <w:rFonts w:ascii="Times New Roman" w:hAnsi="Times New Roman"/>
          <w:sz w:val="24"/>
          <w:szCs w:val="28"/>
        </w:rPr>
      </w:pPr>
      <w:r w:rsidRPr="0055355A">
        <w:rPr>
          <w:rFonts w:ascii="Times New Roman" w:hAnsi="Times New Roman"/>
          <w:sz w:val="24"/>
          <w:szCs w:val="28"/>
        </w:rPr>
        <w:t>звіт оператора, щодо якого була проведена верифікація;</w:t>
      </w:r>
    </w:p>
    <w:p w:rsidR="00975239" w:rsidRPr="0055355A" w:rsidRDefault="00975239" w:rsidP="00975239">
      <w:pPr>
        <w:pStyle w:val="a"/>
        <w:numPr>
          <w:ilvl w:val="0"/>
          <w:numId w:val="13"/>
        </w:numPr>
        <w:tabs>
          <w:tab w:val="left" w:pos="1134"/>
        </w:tabs>
        <w:ind w:left="924" w:hanging="357"/>
        <w:jc w:val="both"/>
        <w:rPr>
          <w:rFonts w:ascii="Times New Roman" w:hAnsi="Times New Roman"/>
          <w:sz w:val="24"/>
          <w:szCs w:val="28"/>
        </w:rPr>
      </w:pPr>
      <w:r w:rsidRPr="0055355A">
        <w:rPr>
          <w:rFonts w:ascii="Times New Roman" w:hAnsi="Times New Roman"/>
          <w:sz w:val="24"/>
          <w:szCs w:val="28"/>
        </w:rPr>
        <w:t>верифікаційний звіт;</w:t>
      </w:r>
    </w:p>
    <w:p w:rsidR="00975239" w:rsidRPr="0055355A" w:rsidRDefault="00975239" w:rsidP="00975239">
      <w:pPr>
        <w:pStyle w:val="a"/>
        <w:numPr>
          <w:ilvl w:val="0"/>
          <w:numId w:val="13"/>
        </w:numPr>
        <w:tabs>
          <w:tab w:val="left" w:pos="1134"/>
        </w:tabs>
        <w:ind w:left="924" w:hanging="357"/>
        <w:jc w:val="both"/>
        <w:rPr>
          <w:rFonts w:ascii="Times New Roman" w:hAnsi="Times New Roman"/>
          <w:sz w:val="24"/>
          <w:szCs w:val="28"/>
        </w:rPr>
      </w:pPr>
      <w:r w:rsidRPr="0055355A">
        <w:rPr>
          <w:rFonts w:ascii="Times New Roman" w:hAnsi="Times New Roman"/>
          <w:sz w:val="24"/>
          <w:szCs w:val="28"/>
        </w:rPr>
        <w:t>додаткова інформація, визначена як необхідна для верифікації звіту оператора.</w:t>
      </w:r>
    </w:p>
    <w:p w:rsidR="00975239" w:rsidRPr="0055355A" w:rsidRDefault="00975239" w:rsidP="00975239">
      <w:pPr>
        <w:pStyle w:val="a"/>
        <w:numPr>
          <w:ilvl w:val="0"/>
          <w:numId w:val="13"/>
        </w:numPr>
        <w:ind w:left="924" w:hanging="357"/>
        <w:jc w:val="both"/>
        <w:rPr>
          <w:rFonts w:ascii="Times New Roman" w:hAnsi="Times New Roman"/>
          <w:sz w:val="24"/>
          <w:szCs w:val="28"/>
        </w:rPr>
      </w:pPr>
      <w:r w:rsidRPr="0055355A">
        <w:rPr>
          <w:rFonts w:ascii="Times New Roman" w:hAnsi="Times New Roman"/>
          <w:sz w:val="24"/>
          <w:szCs w:val="28"/>
        </w:rPr>
        <w:t>оцінка невизначеності;</w:t>
      </w:r>
    </w:p>
    <w:p w:rsidR="00975239" w:rsidRPr="0055355A" w:rsidRDefault="00975239" w:rsidP="00975239">
      <w:pPr>
        <w:pStyle w:val="a"/>
        <w:numPr>
          <w:ilvl w:val="0"/>
          <w:numId w:val="13"/>
        </w:numPr>
        <w:ind w:left="924" w:hanging="357"/>
        <w:jc w:val="both"/>
        <w:rPr>
          <w:rFonts w:ascii="Times New Roman" w:hAnsi="Times New Roman"/>
          <w:sz w:val="24"/>
          <w:szCs w:val="28"/>
        </w:rPr>
      </w:pPr>
      <w:r w:rsidRPr="0055355A">
        <w:rPr>
          <w:rFonts w:ascii="Times New Roman" w:hAnsi="Times New Roman"/>
          <w:sz w:val="24"/>
          <w:szCs w:val="28"/>
        </w:rPr>
        <w:t>документи, що містять дані для розрахунків викидів ПГ:</w:t>
      </w:r>
    </w:p>
    <w:p w:rsidR="00975239" w:rsidRPr="0055355A" w:rsidRDefault="00975239" w:rsidP="00975239">
      <w:pPr>
        <w:pStyle w:val="a"/>
        <w:numPr>
          <w:ilvl w:val="1"/>
          <w:numId w:val="14"/>
        </w:numPr>
        <w:ind w:left="1208" w:hanging="357"/>
        <w:jc w:val="both"/>
        <w:rPr>
          <w:rFonts w:ascii="Times New Roman" w:hAnsi="Times New Roman"/>
          <w:sz w:val="24"/>
          <w:szCs w:val="28"/>
        </w:rPr>
      </w:pPr>
      <w:r w:rsidRPr="0055355A">
        <w:rPr>
          <w:rFonts w:ascii="Times New Roman" w:hAnsi="Times New Roman"/>
          <w:sz w:val="24"/>
          <w:szCs w:val="28"/>
        </w:rPr>
        <w:t>дані про діяльність, які використовувалися для розрахунків обсягу викидів ПГ для кожного матеріального потоку, розподілені за видами процесів, палива чи матеріалу;</w:t>
      </w:r>
    </w:p>
    <w:p w:rsidR="00975239" w:rsidRPr="0055355A" w:rsidRDefault="00975239" w:rsidP="00975239">
      <w:pPr>
        <w:pStyle w:val="a"/>
        <w:numPr>
          <w:ilvl w:val="1"/>
          <w:numId w:val="14"/>
        </w:numPr>
        <w:ind w:left="1208" w:hanging="357"/>
        <w:jc w:val="both"/>
        <w:rPr>
          <w:rFonts w:ascii="Times New Roman" w:hAnsi="Times New Roman"/>
          <w:sz w:val="24"/>
          <w:szCs w:val="28"/>
        </w:rPr>
      </w:pPr>
      <w:r w:rsidRPr="0055355A">
        <w:rPr>
          <w:rFonts w:ascii="Times New Roman" w:hAnsi="Times New Roman"/>
          <w:sz w:val="24"/>
          <w:szCs w:val="28"/>
        </w:rPr>
        <w:t>перелік усіх значень за замовчуванням, які використовувались як розрахункові коефіцієнти;</w:t>
      </w:r>
    </w:p>
    <w:p w:rsidR="00975239" w:rsidRPr="0055355A" w:rsidRDefault="00975239" w:rsidP="00975239">
      <w:pPr>
        <w:pStyle w:val="a"/>
        <w:numPr>
          <w:ilvl w:val="1"/>
          <w:numId w:val="14"/>
        </w:numPr>
        <w:ind w:left="1208" w:hanging="357"/>
        <w:jc w:val="both"/>
        <w:rPr>
          <w:rFonts w:ascii="Times New Roman" w:hAnsi="Times New Roman"/>
          <w:sz w:val="24"/>
          <w:szCs w:val="28"/>
        </w:rPr>
      </w:pPr>
      <w:r w:rsidRPr="0055355A">
        <w:rPr>
          <w:rFonts w:ascii="Times New Roman" w:hAnsi="Times New Roman"/>
          <w:sz w:val="24"/>
          <w:szCs w:val="28"/>
        </w:rPr>
        <w:t>всі дані щодо відбору проб та результатів аналізу, що використовувались для визначення розрахункових коефіцієнтів;</w:t>
      </w:r>
    </w:p>
    <w:p w:rsidR="00975239" w:rsidRPr="0055355A" w:rsidRDefault="00975239" w:rsidP="00975239">
      <w:pPr>
        <w:pStyle w:val="a"/>
        <w:numPr>
          <w:ilvl w:val="1"/>
          <w:numId w:val="14"/>
        </w:numPr>
        <w:ind w:left="1208" w:hanging="357"/>
        <w:jc w:val="both"/>
        <w:rPr>
          <w:rFonts w:ascii="Times New Roman" w:hAnsi="Times New Roman"/>
          <w:sz w:val="24"/>
          <w:szCs w:val="28"/>
        </w:rPr>
      </w:pPr>
      <w:r w:rsidRPr="0055355A">
        <w:rPr>
          <w:rFonts w:ascii="Times New Roman" w:hAnsi="Times New Roman"/>
          <w:sz w:val="24"/>
          <w:szCs w:val="28"/>
        </w:rPr>
        <w:t>документація щодо всіх неефективних процедур, які були виправлені, та здійснених коригувальних дій;</w:t>
      </w:r>
    </w:p>
    <w:p w:rsidR="00975239" w:rsidRPr="0055355A" w:rsidRDefault="00975239" w:rsidP="00975239">
      <w:pPr>
        <w:pStyle w:val="a"/>
        <w:numPr>
          <w:ilvl w:val="1"/>
          <w:numId w:val="14"/>
        </w:numPr>
        <w:ind w:left="1208" w:hanging="357"/>
        <w:jc w:val="both"/>
        <w:rPr>
          <w:rFonts w:ascii="Times New Roman" w:hAnsi="Times New Roman"/>
          <w:sz w:val="24"/>
          <w:szCs w:val="28"/>
        </w:rPr>
      </w:pPr>
      <w:r w:rsidRPr="0055355A">
        <w:rPr>
          <w:rFonts w:ascii="Times New Roman" w:hAnsi="Times New Roman"/>
          <w:sz w:val="24"/>
          <w:szCs w:val="28"/>
        </w:rPr>
        <w:t>результати калібрування та технічного обслуговування ЗВТ.</w:t>
      </w:r>
    </w:p>
    <w:p w:rsidR="00153790" w:rsidRPr="0055355A" w:rsidRDefault="009B5345" w:rsidP="001865E0">
      <w:pPr>
        <w:pStyle w:val="a"/>
        <w:jc w:val="both"/>
        <w:rPr>
          <w:rFonts w:ascii="Times New Roman" w:hAnsi="Times New Roman"/>
          <w:sz w:val="24"/>
          <w:szCs w:val="28"/>
        </w:rPr>
      </w:pPr>
      <w:r w:rsidRPr="0055355A">
        <w:rPr>
          <w:rFonts w:ascii="Times New Roman" w:hAnsi="Times New Roman"/>
          <w:sz w:val="24"/>
          <w:szCs w:val="28"/>
        </w:rPr>
        <w:t xml:space="preserve">Для забезпечення доступу верифікатора </w:t>
      </w:r>
      <w:r w:rsidR="00565415" w:rsidRPr="0055355A">
        <w:rPr>
          <w:rFonts w:ascii="Times New Roman" w:hAnsi="Times New Roman"/>
          <w:sz w:val="24"/>
          <w:szCs w:val="28"/>
        </w:rPr>
        <w:t xml:space="preserve">та полегшення пошуку </w:t>
      </w:r>
      <w:r w:rsidRPr="0055355A">
        <w:rPr>
          <w:rFonts w:ascii="Times New Roman" w:hAnsi="Times New Roman"/>
          <w:sz w:val="24"/>
          <w:szCs w:val="28"/>
        </w:rPr>
        <w:t xml:space="preserve">документів, необхідних для верифікації викидів ПГ, </w:t>
      </w:r>
      <w:r w:rsidR="00565415" w:rsidRPr="0055355A">
        <w:rPr>
          <w:rFonts w:ascii="Times New Roman" w:hAnsi="Times New Roman"/>
          <w:sz w:val="24"/>
          <w:szCs w:val="28"/>
        </w:rPr>
        <w:t xml:space="preserve">відповідальний за моніторинг розміщує копії </w:t>
      </w:r>
      <w:r w:rsidRPr="0055355A">
        <w:rPr>
          <w:rFonts w:ascii="Times New Roman" w:hAnsi="Times New Roman"/>
          <w:sz w:val="24"/>
          <w:szCs w:val="28"/>
        </w:rPr>
        <w:t>усіх документів</w:t>
      </w:r>
      <w:r w:rsidR="00565415" w:rsidRPr="0055355A">
        <w:rPr>
          <w:rFonts w:ascii="Times New Roman" w:hAnsi="Times New Roman"/>
          <w:sz w:val="24"/>
          <w:szCs w:val="28"/>
        </w:rPr>
        <w:t xml:space="preserve"> на сервері у папці «G:/MZV/». Крім цього, перед початком </w:t>
      </w:r>
      <w:r w:rsidRPr="0055355A">
        <w:rPr>
          <w:rFonts w:ascii="Times New Roman" w:hAnsi="Times New Roman"/>
          <w:sz w:val="24"/>
          <w:szCs w:val="28"/>
        </w:rPr>
        <w:t>верифікації, відповідальн</w:t>
      </w:r>
      <w:r w:rsidR="00565415" w:rsidRPr="0055355A">
        <w:rPr>
          <w:rFonts w:ascii="Times New Roman" w:hAnsi="Times New Roman"/>
          <w:sz w:val="24"/>
          <w:szCs w:val="28"/>
        </w:rPr>
        <w:t>ий</w:t>
      </w:r>
      <w:r w:rsidRPr="0055355A">
        <w:rPr>
          <w:rFonts w:ascii="Times New Roman" w:hAnsi="Times New Roman"/>
          <w:sz w:val="24"/>
          <w:szCs w:val="28"/>
        </w:rPr>
        <w:t xml:space="preserve"> за моніторинг</w:t>
      </w:r>
      <w:r w:rsidR="00565415" w:rsidRPr="0055355A">
        <w:rPr>
          <w:rFonts w:ascii="Times New Roman" w:hAnsi="Times New Roman"/>
          <w:sz w:val="24"/>
          <w:szCs w:val="28"/>
        </w:rPr>
        <w:t xml:space="preserve"> здійснює запит необхідних паперових документів з архіву, щоб вони були наявні під час відвідування установки верифікатором.  </w:t>
      </w:r>
    </w:p>
    <w:p w:rsidR="00153790" w:rsidRPr="0055355A" w:rsidRDefault="00153790" w:rsidP="001865E0">
      <w:pPr>
        <w:pStyle w:val="a"/>
        <w:jc w:val="both"/>
        <w:rPr>
          <w:rFonts w:ascii="Times New Roman" w:hAnsi="Times New Roman"/>
          <w:sz w:val="24"/>
          <w:szCs w:val="28"/>
        </w:rPr>
      </w:pPr>
    </w:p>
    <w:p w:rsidR="00667653" w:rsidRPr="0055355A" w:rsidRDefault="00667653" w:rsidP="00DE7804">
      <w:pPr>
        <w:pStyle w:val="Heading1"/>
      </w:pPr>
      <w:bookmarkStart w:id="140" w:name="_Toc58925403"/>
      <w:r w:rsidRPr="0055355A">
        <w:t>Зобов’язання із здійснення моніторингу у разі зміни оператора установки</w:t>
      </w:r>
      <w:bookmarkEnd w:id="140"/>
    </w:p>
    <w:p w:rsidR="00667653" w:rsidRPr="0055355A" w:rsidRDefault="00667653" w:rsidP="000C2E69">
      <w:r w:rsidRPr="0055355A">
        <w:t>Інформація щодо змін</w:t>
      </w:r>
      <w:r w:rsidR="005D48DE" w:rsidRPr="0055355A">
        <w:t>и</w:t>
      </w:r>
      <w:r w:rsidRPr="0055355A">
        <w:t xml:space="preserve"> оператора установки, його ідентифікаційних даних або правового статусу має бути подана до </w:t>
      </w:r>
      <w:r w:rsidR="0006743E" w:rsidRPr="0055355A">
        <w:t>Міндовкілля</w:t>
      </w:r>
      <w:r w:rsidR="00565415" w:rsidRPr="0055355A">
        <w:t xml:space="preserve"> протягом </w:t>
      </w:r>
      <w:r w:rsidR="00A56493" w:rsidRPr="0055355A">
        <w:t>десяти робочих днів з дати зміни</w:t>
      </w:r>
      <w:r w:rsidRPr="0055355A">
        <w:t xml:space="preserve">. </w:t>
      </w:r>
    </w:p>
    <w:p w:rsidR="00CE390B" w:rsidRPr="0055355A" w:rsidRDefault="00667653" w:rsidP="000C2E69">
      <w:r w:rsidRPr="0055355A">
        <w:t xml:space="preserve">Новий оператор має включити у свій звіт </w:t>
      </w:r>
      <w:r w:rsidR="000F3C0B" w:rsidRPr="0055355A">
        <w:t xml:space="preserve">оператора </w:t>
      </w:r>
      <w:r w:rsidRPr="0055355A">
        <w:t>також обсяги викидів</w:t>
      </w:r>
      <w:r w:rsidR="009D7F26" w:rsidRPr="0055355A">
        <w:t xml:space="preserve"> ПГ</w:t>
      </w:r>
      <w:r w:rsidRPr="0055355A">
        <w:t>, про які його попередник ще не подавав відповідний звіт.</w:t>
      </w:r>
    </w:p>
    <w:tbl>
      <w:tblPr>
        <w:tblStyle w:val="TableGrid"/>
        <w:tblW w:w="0" w:type="auto"/>
        <w:tblInd w:w="417" w:type="dxa"/>
        <w:tblLook w:val="04A0"/>
      </w:tblPr>
      <w:tblGrid>
        <w:gridCol w:w="9414"/>
      </w:tblGrid>
      <w:tr w:rsidR="003504E0" w:rsidRPr="0055355A" w:rsidTr="00907241">
        <w:tc>
          <w:tcPr>
            <w:tcW w:w="9831" w:type="dxa"/>
            <w:shd w:val="clear" w:color="auto" w:fill="auto"/>
          </w:tcPr>
          <w:p w:rsidR="003504E0" w:rsidRPr="0055355A" w:rsidRDefault="003504E0">
            <w:pPr>
              <w:ind w:left="113"/>
              <w:jc w:val="left"/>
              <w:rPr>
                <w:highlight w:val="lightGray"/>
              </w:rPr>
            </w:pPr>
            <w:r w:rsidRPr="0055355A">
              <w:rPr>
                <w:highlight w:val="cyan"/>
              </w:rPr>
              <w:t>Якщо будь-як</w:t>
            </w:r>
            <w:r w:rsidR="00907241" w:rsidRPr="0055355A">
              <w:rPr>
                <w:highlight w:val="cyan"/>
              </w:rPr>
              <w:t>а</w:t>
            </w:r>
            <w:r w:rsidRPr="0055355A">
              <w:rPr>
                <w:highlight w:val="cyan"/>
              </w:rPr>
              <w:t xml:space="preserve"> процедура, що прямо чи опосередковано стосується моніторингу та звітності щодо викидів ПГ, наразі відсутня на установці</w:t>
            </w:r>
            <w:r w:rsidR="00907241" w:rsidRPr="0055355A">
              <w:rPr>
                <w:highlight w:val="cyan"/>
              </w:rPr>
              <w:t xml:space="preserve"> (в наявних керівних документах, регламентах, інструкціях тощо)</w:t>
            </w:r>
            <w:r w:rsidRPr="0055355A">
              <w:rPr>
                <w:highlight w:val="cyan"/>
              </w:rPr>
              <w:t>, її треба розробити та додати в ц</w:t>
            </w:r>
            <w:r w:rsidR="00907241" w:rsidRPr="0055355A">
              <w:rPr>
                <w:highlight w:val="cyan"/>
              </w:rPr>
              <w:t>ю Процедуру</w:t>
            </w:r>
            <w:r w:rsidRPr="0055355A">
              <w:rPr>
                <w:highlight w:val="cyan"/>
              </w:rPr>
              <w:t xml:space="preserve"> або прийняти як окрем</w:t>
            </w:r>
            <w:r w:rsidR="00907241" w:rsidRPr="0055355A">
              <w:rPr>
                <w:highlight w:val="cyan"/>
              </w:rPr>
              <w:t>ий</w:t>
            </w:r>
            <w:r w:rsidRPr="0055355A">
              <w:rPr>
                <w:highlight w:val="cyan"/>
              </w:rPr>
              <w:t xml:space="preserve"> </w:t>
            </w:r>
            <w:r w:rsidR="00907241" w:rsidRPr="0055355A">
              <w:rPr>
                <w:highlight w:val="cyan"/>
              </w:rPr>
              <w:t>документ</w:t>
            </w:r>
            <w:r w:rsidRPr="0055355A">
              <w:rPr>
                <w:highlight w:val="cyan"/>
              </w:rPr>
              <w:t xml:space="preserve">, надавши посилання на </w:t>
            </w:r>
            <w:r w:rsidR="00907241" w:rsidRPr="0055355A">
              <w:rPr>
                <w:highlight w:val="cyan"/>
              </w:rPr>
              <w:t>нього</w:t>
            </w:r>
            <w:r w:rsidRPr="0055355A">
              <w:rPr>
                <w:highlight w:val="cyan"/>
              </w:rPr>
              <w:t xml:space="preserve"> в ПМ. Це стосується, </w:t>
            </w:r>
            <w:r w:rsidR="00907241" w:rsidRPr="0055355A">
              <w:rPr>
                <w:highlight w:val="cyan"/>
              </w:rPr>
              <w:t xml:space="preserve">зокрема, процедур, які згадуються у </w:t>
            </w:r>
            <w:r w:rsidRPr="0055355A">
              <w:rPr>
                <w:highlight w:val="cyan"/>
              </w:rPr>
              <w:t>розділ</w:t>
            </w:r>
            <w:r w:rsidR="00907241" w:rsidRPr="0055355A">
              <w:rPr>
                <w:highlight w:val="cyan"/>
              </w:rPr>
              <w:t>ах</w:t>
            </w:r>
            <w:r w:rsidRPr="0055355A">
              <w:rPr>
                <w:highlight w:val="cyan"/>
              </w:rPr>
              <w:t xml:space="preserve"> 7.6 – 7.10 ПМ</w:t>
            </w:r>
            <w:r w:rsidR="00907241" w:rsidRPr="0055355A">
              <w:rPr>
                <w:highlight w:val="cyan"/>
              </w:rPr>
              <w:t xml:space="preserve"> щодо</w:t>
            </w:r>
            <w:r w:rsidRPr="0055355A">
              <w:rPr>
                <w:highlight w:val="cyan"/>
              </w:rPr>
              <w:t xml:space="preserve"> проведення лабораторних аналізів (якщо використовуються</w:t>
            </w:r>
            <w:r w:rsidR="00907241" w:rsidRPr="0055355A">
              <w:rPr>
                <w:highlight w:val="cyan"/>
              </w:rPr>
              <w:t xml:space="preserve"> для моніторингу</w:t>
            </w:r>
            <w:r w:rsidRPr="0055355A">
              <w:rPr>
                <w:highlight w:val="cyan"/>
              </w:rPr>
              <w:t xml:space="preserve">), оцінки запасів палива (якщо використовуються), ведення обліку ЗВТ </w:t>
            </w:r>
            <w:r w:rsidR="00907241" w:rsidRPr="0055355A">
              <w:rPr>
                <w:highlight w:val="cyan"/>
              </w:rPr>
              <w:t>тощо</w:t>
            </w:r>
            <w:r w:rsidRPr="0055355A">
              <w:rPr>
                <w:highlight w:val="cyan"/>
              </w:rPr>
              <w:t xml:space="preserve">. </w:t>
            </w:r>
          </w:p>
        </w:tc>
      </w:tr>
    </w:tbl>
    <w:p w:rsidR="00620DEC" w:rsidRPr="0055355A" w:rsidRDefault="00620DEC">
      <w:pPr>
        <w:spacing w:before="0" w:after="160" w:line="259" w:lineRule="auto"/>
        <w:jc w:val="left"/>
      </w:pPr>
      <w:r w:rsidRPr="0055355A">
        <w:br w:type="page"/>
      </w:r>
    </w:p>
    <w:p w:rsidR="00620DEC" w:rsidRPr="0055355A" w:rsidRDefault="0003386C" w:rsidP="001865E0">
      <w:pPr>
        <w:pStyle w:val="Heading1"/>
        <w:numPr>
          <w:ilvl w:val="0"/>
          <w:numId w:val="0"/>
        </w:numPr>
      </w:pPr>
      <w:bookmarkStart w:id="141" w:name="_Toc58925404"/>
      <w:r w:rsidRPr="0055355A">
        <w:t>Додаток 1 - р</w:t>
      </w:r>
      <w:r w:rsidR="00620DEC" w:rsidRPr="0055355A">
        <w:t>івні точності для розрахункових коефіцієнтів</w:t>
      </w:r>
      <w:bookmarkEnd w:id="141"/>
    </w:p>
    <w:p w:rsidR="0003386C" w:rsidRPr="0055355A" w:rsidRDefault="0003386C" w:rsidP="0003386C">
      <w:pPr>
        <w:tabs>
          <w:tab w:val="left" w:pos="458"/>
        </w:tabs>
        <w:spacing w:before="0" w:after="0"/>
        <w:ind w:left="57"/>
        <w:rPr>
          <w:rFonts w:eastAsia="Times New Roman"/>
          <w:iCs/>
          <w:sz w:val="20"/>
          <w:szCs w:val="16"/>
        </w:rPr>
      </w:pPr>
      <w:bookmarkStart w:id="142" w:name="_Toc56761910"/>
      <w:bookmarkStart w:id="143" w:name="_Toc56761913"/>
    </w:p>
    <w:tbl>
      <w:tblPr>
        <w:tblW w:w="8844" w:type="dxa"/>
        <w:tblInd w:w="6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tblPr>
      <w:tblGrid>
        <w:gridCol w:w="8844"/>
      </w:tblGrid>
      <w:tr w:rsidR="0003386C" w:rsidRPr="0055355A" w:rsidTr="0003386C">
        <w:tc>
          <w:tcPr>
            <w:tcW w:w="8844" w:type="dxa"/>
            <w:tcBorders>
              <w:top w:val="single" w:sz="4" w:space="0" w:color="00000A"/>
              <w:left w:val="single" w:sz="4" w:space="0" w:color="00000A"/>
              <w:bottom w:val="single" w:sz="4" w:space="0" w:color="00000A"/>
              <w:right w:val="single" w:sz="4" w:space="0" w:color="00000A"/>
            </w:tcBorders>
            <w:shd w:val="clear" w:color="auto" w:fill="DDD9C3"/>
            <w:tcMar>
              <w:left w:w="103" w:type="dxa"/>
            </w:tcMar>
          </w:tcPr>
          <w:p w:rsidR="00243E50" w:rsidRPr="0055355A" w:rsidRDefault="0003386C">
            <w:pPr>
              <w:tabs>
                <w:tab w:val="left" w:pos="458"/>
              </w:tabs>
              <w:spacing w:before="0" w:after="0"/>
              <w:ind w:left="57"/>
              <w:jc w:val="left"/>
              <w:rPr>
                <w:b/>
                <w:szCs w:val="24"/>
              </w:rPr>
            </w:pPr>
            <w:r w:rsidRPr="0055355A">
              <w:rPr>
                <w:rFonts w:eastAsia="Times New Roman"/>
                <w:iCs/>
                <w:szCs w:val="16"/>
              </w:rPr>
              <w:t xml:space="preserve">Цей додаток </w:t>
            </w:r>
            <w:r w:rsidR="00874D68" w:rsidRPr="0055355A">
              <w:rPr>
                <w:rFonts w:eastAsia="Times New Roman"/>
                <w:iCs/>
                <w:szCs w:val="16"/>
              </w:rPr>
              <w:t xml:space="preserve">не є обов’язковою складовою Процедури. Він наведений для </w:t>
            </w:r>
            <w:r w:rsidRPr="0055355A">
              <w:rPr>
                <w:rFonts w:eastAsia="Times New Roman"/>
                <w:iCs/>
                <w:szCs w:val="16"/>
              </w:rPr>
              <w:t>допомог</w:t>
            </w:r>
            <w:r w:rsidR="00874D68" w:rsidRPr="0055355A">
              <w:rPr>
                <w:rFonts w:eastAsia="Times New Roman"/>
                <w:iCs/>
                <w:szCs w:val="16"/>
              </w:rPr>
              <w:t>и</w:t>
            </w:r>
            <w:r w:rsidRPr="0055355A">
              <w:rPr>
                <w:rFonts w:eastAsia="Times New Roman"/>
                <w:iCs/>
                <w:szCs w:val="16"/>
              </w:rPr>
              <w:t xml:space="preserve"> операторам </w:t>
            </w:r>
            <w:r w:rsidR="00874D68" w:rsidRPr="0055355A">
              <w:rPr>
                <w:rFonts w:eastAsia="Times New Roman"/>
                <w:iCs/>
                <w:szCs w:val="16"/>
              </w:rPr>
              <w:t xml:space="preserve">у </w:t>
            </w:r>
            <w:r w:rsidRPr="0055355A">
              <w:rPr>
                <w:rFonts w:eastAsia="Times New Roman"/>
                <w:iCs/>
                <w:szCs w:val="16"/>
              </w:rPr>
              <w:t xml:space="preserve">виборі рівня точності для розрахункових коефіцієнтів та підтвердження </w:t>
            </w:r>
            <w:r w:rsidR="00874D68" w:rsidRPr="0055355A">
              <w:rPr>
                <w:rFonts w:eastAsia="Times New Roman"/>
                <w:iCs/>
                <w:szCs w:val="16"/>
              </w:rPr>
              <w:t xml:space="preserve">відповідності </w:t>
            </w:r>
            <w:r w:rsidRPr="0055355A">
              <w:rPr>
                <w:rFonts w:eastAsia="Times New Roman"/>
                <w:iCs/>
                <w:szCs w:val="16"/>
              </w:rPr>
              <w:t xml:space="preserve">вибраного рівня точності вимогам </w:t>
            </w:r>
            <w:r w:rsidR="00874D68" w:rsidRPr="0055355A">
              <w:rPr>
                <w:rFonts w:eastAsia="Times New Roman"/>
                <w:iCs/>
                <w:szCs w:val="16"/>
              </w:rPr>
              <w:t>ПМЗ</w:t>
            </w:r>
            <w:r w:rsidR="00907241" w:rsidRPr="0055355A">
              <w:rPr>
                <w:rFonts w:eastAsia="Times New Roman"/>
                <w:iCs/>
                <w:szCs w:val="16"/>
              </w:rPr>
              <w:t xml:space="preserve"> під час верифікації</w:t>
            </w:r>
            <w:r w:rsidRPr="0055355A">
              <w:rPr>
                <w:rFonts w:eastAsia="Times New Roman"/>
                <w:iCs/>
                <w:szCs w:val="16"/>
              </w:rPr>
              <w:t>.</w:t>
            </w:r>
          </w:p>
        </w:tc>
      </w:tr>
    </w:tbl>
    <w:p w:rsidR="0003386C" w:rsidRPr="0055355A" w:rsidRDefault="0003386C" w:rsidP="0003386C"/>
    <w:p w:rsidR="0003386C" w:rsidRPr="0055355A" w:rsidRDefault="0003386C" w:rsidP="007C2A31">
      <w:pPr>
        <w:pStyle w:val="Heading2"/>
        <w:numPr>
          <w:ilvl w:val="0"/>
          <w:numId w:val="0"/>
        </w:numPr>
        <w:ind w:left="680"/>
        <w:rPr>
          <w:i w:val="0"/>
        </w:rPr>
      </w:pPr>
      <w:bookmarkStart w:id="144" w:name="_Toc58925405"/>
      <w:r w:rsidRPr="0055355A">
        <w:rPr>
          <w:i w:val="0"/>
        </w:rPr>
        <w:t>Матеріальний потік – вугілля (П01)</w:t>
      </w:r>
      <w:bookmarkEnd w:id="142"/>
      <w:bookmarkEnd w:id="144"/>
    </w:p>
    <w:p w:rsidR="0003386C" w:rsidRPr="0055355A" w:rsidRDefault="0003386C" w:rsidP="00DE7804">
      <w:pPr>
        <w:rPr>
          <w:b/>
        </w:rPr>
      </w:pPr>
      <w:r w:rsidRPr="0055355A">
        <w:rPr>
          <w:b/>
        </w:rPr>
        <w:t>Коефіцієнт викидів</w:t>
      </w:r>
      <w:bookmarkEnd w:id="143"/>
    </w:p>
    <w:p w:rsidR="0003386C" w:rsidRPr="0055355A" w:rsidRDefault="0003386C" w:rsidP="00DE7804">
      <w:pPr>
        <w:shd w:val="clear" w:color="auto" w:fill="DEEAF6" w:themeFill="accent1" w:themeFillTint="33"/>
        <w:rPr>
          <w:u w:val="single"/>
        </w:rPr>
      </w:pPr>
      <w:r w:rsidRPr="0055355A">
        <w:rPr>
          <w:u w:val="single"/>
        </w:rPr>
        <w:t>Варіант: рівень точності 3 – лабораторний аналіз</w:t>
      </w:r>
    </w:p>
    <w:p w:rsidR="0003386C" w:rsidRPr="0055355A" w:rsidRDefault="0003386C" w:rsidP="0003386C">
      <w:r w:rsidRPr="0055355A">
        <w:t xml:space="preserve">Для визначення коефіцієнта викидів здійснюється лабораторний аналіз вугілля кожної партії, що не перевищує 20 тис. т., але не рідше одного разу за два місяця. Коефіцієнт викидів для вугілля визначається лабораторією </w:t>
      </w:r>
      <w:r w:rsidR="00A8254F" w:rsidRPr="00582BD7">
        <w:rPr>
          <w:highlight w:val="cyan"/>
        </w:rPr>
        <w:t>Ххх</w:t>
      </w:r>
      <w:r w:rsidRPr="0055355A">
        <w:t xml:space="preserve"> («Лаб01») на основі визначення вмісту вуглецю за допомогою лабораторних аналізів, що здійснюються у відповідності до «ДСТУ ISO 29541:2016 Паливо тверде мінеральне. Визначення загального вуглецю, водню та азоту. Інструментальний метод». Лабораторія </w:t>
      </w:r>
      <w:r w:rsidR="00A8254F" w:rsidRPr="0055355A">
        <w:t>Ххх</w:t>
      </w:r>
      <w:r w:rsidRPr="0055355A">
        <w:t xml:space="preserve">  акредитована відповідно до ДСТУ ISO/IEC 17025:2019 “Загальні вимоги до компетентності випробувальних та калібрувальних лабораторій”, що підтверджується Свідоцтвом №АВ 12-17, що видано __.__.20__ (чинне до __.__.20__) ДП «ХХХ науково-виробничий центр стандартизації, метрології та сертифікації» (див. файл «</w:t>
      </w:r>
      <w:r w:rsidRPr="0055355A">
        <w:rPr>
          <w:highlight w:val="cyan"/>
        </w:rPr>
        <w:t>ххх1</w:t>
      </w:r>
      <w:r w:rsidRPr="0055355A">
        <w:t>.pdf).</w:t>
      </w:r>
    </w:p>
    <w:p w:rsidR="0003386C" w:rsidRPr="0055355A" w:rsidRDefault="0003386C" w:rsidP="0003386C">
      <w:r w:rsidRPr="0055355A">
        <w:t xml:space="preserve">Таким чином, вимоги для рівня точності 3 дотримуються. </w:t>
      </w:r>
    </w:p>
    <w:p w:rsidR="0003386C" w:rsidRPr="0055355A" w:rsidRDefault="0003386C" w:rsidP="00DE7804">
      <w:pPr>
        <w:shd w:val="clear" w:color="auto" w:fill="DEEAF6" w:themeFill="accent1" w:themeFillTint="33"/>
        <w:rPr>
          <w:u w:val="single"/>
        </w:rPr>
      </w:pPr>
      <w:r w:rsidRPr="0055355A">
        <w:rPr>
          <w:u w:val="single"/>
        </w:rPr>
        <w:t xml:space="preserve">Варіант: рівень точності 2а – </w:t>
      </w:r>
      <w:r w:rsidR="008B407A" w:rsidRPr="0055355A">
        <w:rPr>
          <w:u w:val="single"/>
        </w:rPr>
        <w:t>національний</w:t>
      </w:r>
    </w:p>
    <w:p w:rsidR="0003386C" w:rsidRPr="0055355A" w:rsidRDefault="0003386C" w:rsidP="0003386C">
      <w:r w:rsidRPr="0055355A">
        <w:t xml:space="preserve">Застосування рівня точності 3 передбачає визначення коефіцієнту викидів для вугілля на основі визначення вмісту вуглецю за допомогою лабораторних аналізів. Наразі лабораторія </w:t>
      </w:r>
      <w:r w:rsidR="00A8254F" w:rsidRPr="00582BD7">
        <w:rPr>
          <w:highlight w:val="cyan"/>
        </w:rPr>
        <w:t>Ххх</w:t>
      </w:r>
      <w:r w:rsidRPr="0055355A">
        <w:t xml:space="preserve"> не проводить аналіз вмісту вуглецю у вугіллі, оскільки для цього потрібно спеціальне лабораторне обладнання. Придбання такого обладнання призведе до необґрунтованих витрат, підтвердження чого наведено у файлі «</w:t>
      </w:r>
      <w:r w:rsidRPr="0055355A">
        <w:rPr>
          <w:highlight w:val="cyan"/>
        </w:rPr>
        <w:t>Визначення необґрунтованих витрат</w:t>
      </w:r>
      <w:r w:rsidRPr="0055355A">
        <w:t xml:space="preserve">.xlsx». Тож, рівень точності 3 не застосовується. </w:t>
      </w:r>
    </w:p>
    <w:p w:rsidR="0003386C" w:rsidRPr="0055355A" w:rsidRDefault="0003386C" w:rsidP="0003386C">
      <w:r w:rsidRPr="0055355A">
        <w:t>Тому для цілей моніторингу викидів ПГ застосовується рівень точності 2а – значення за замовчуванням Типу ІІ, що передбачає застосування національних коефіцієнтів викидів, які були використані для останнього Національного кадастру антропогенних викидів із джерел та абсорбції поглиначами ПГ в Україні, який подається в Секретаріат РКЗК ООН (</w:t>
      </w:r>
      <w:r w:rsidRPr="0055355A">
        <w:rPr>
          <w:highlight w:val="lightGray"/>
        </w:rPr>
        <w:t>Таблиця A2.16</w:t>
      </w:r>
      <w:r w:rsidRPr="0055355A">
        <w:t xml:space="preserve"> - Національний кадастр викидів ПГ в Україні за 1990-</w:t>
      </w:r>
      <w:r w:rsidRPr="0055355A">
        <w:rPr>
          <w:highlight w:val="cyan"/>
        </w:rPr>
        <w:t>2018</w:t>
      </w:r>
      <w:r w:rsidRPr="0055355A">
        <w:t xml:space="preserve"> рр.). </w:t>
      </w:r>
    </w:p>
    <w:p w:rsidR="0003386C" w:rsidRPr="0055355A" w:rsidRDefault="0003386C" w:rsidP="00DE7804">
      <w:pPr>
        <w:shd w:val="clear" w:color="auto" w:fill="DEEAF6" w:themeFill="accent1" w:themeFillTint="33"/>
        <w:rPr>
          <w:u w:val="single"/>
        </w:rPr>
      </w:pPr>
      <w:r w:rsidRPr="0055355A">
        <w:rPr>
          <w:u w:val="single"/>
        </w:rPr>
        <w:t>Варіант: рівень точності 2б – на основі непрямих даних</w:t>
      </w:r>
    </w:p>
    <w:p w:rsidR="0003386C" w:rsidRPr="0055355A" w:rsidRDefault="0003386C" w:rsidP="0003386C">
      <w:r w:rsidRPr="0055355A">
        <w:t xml:space="preserve">Застосування рівня точності 3 передбачає визначення коефіцієнту викидів для вугілля визначається на основі визначення вмісту вуглецю за допомогою лабораторних аналізів. Наразі лабораторія </w:t>
      </w:r>
      <w:r w:rsidR="00A8254F" w:rsidRPr="00582BD7">
        <w:rPr>
          <w:highlight w:val="cyan"/>
        </w:rPr>
        <w:t>Ххх</w:t>
      </w:r>
      <w:r w:rsidRPr="0055355A">
        <w:t xml:space="preserve"> не проводить аналіз вмісту вуглецю у вугіллі, оскільки для цього потрібно спеціальне лабораторне обладнання. Придбання такого обладнання призведе до необґрунтованих витрат, підтвердження чого наведено у файлі «</w:t>
      </w:r>
      <w:r w:rsidRPr="0055355A">
        <w:rPr>
          <w:highlight w:val="cyan"/>
        </w:rPr>
        <w:t>Визначення необґрунтованих витрат</w:t>
      </w:r>
      <w:r w:rsidRPr="0055355A">
        <w:t xml:space="preserve">.xlsx». Тож, рівень точності 3 не застосовується. Також, для визначення коефіцієнту викидів не можна використовувати дані щодо вмісту вуглецю у вугіллі, наведені у сертифікатах на поставку вугілля, які надаються постачальниками вугілля, оскільки вони не є реалістичними та дуже часто представляють собою лише історичні дані. </w:t>
      </w:r>
    </w:p>
    <w:p w:rsidR="0003386C" w:rsidRPr="0055355A" w:rsidRDefault="0003386C" w:rsidP="0003386C">
      <w:r w:rsidRPr="0055355A">
        <w:t xml:space="preserve">Тому для цілей моніторингу викидів ПГ застосовується рівень точності 2б, що передбачає визначення вмісту вуглецю на основі непрямих даних, тобто, на емпіричний залежності між НТЗ вугілля, яка вимірюється лабораторією </w:t>
      </w:r>
      <w:r w:rsidR="00A8254F" w:rsidRPr="00582BD7">
        <w:rPr>
          <w:highlight w:val="cyan"/>
        </w:rPr>
        <w:t>Ххх</w:t>
      </w:r>
      <w:r w:rsidRPr="0055355A">
        <w:t>, та вмістом вуглецю у вугіллі</w:t>
      </w:r>
      <w:r w:rsidRPr="0055355A">
        <w:rPr>
          <w:rStyle w:val="FootnoteReference"/>
        </w:rPr>
        <w:footnoteReference w:id="16"/>
      </w:r>
      <w:r w:rsidRPr="0055355A">
        <w:t xml:space="preserve">. </w:t>
      </w:r>
    </w:p>
    <w:p w:rsidR="0003386C" w:rsidRPr="0055355A" w:rsidRDefault="0003386C" w:rsidP="00DE7804">
      <w:pPr>
        <w:spacing w:before="240"/>
        <w:rPr>
          <w:b/>
        </w:rPr>
      </w:pPr>
      <w:bookmarkStart w:id="145" w:name="_Toc56761914"/>
      <w:r w:rsidRPr="0055355A">
        <w:rPr>
          <w:b/>
        </w:rPr>
        <w:t>Коефіцієнт окислення</w:t>
      </w:r>
      <w:bookmarkEnd w:id="145"/>
    </w:p>
    <w:p w:rsidR="0003386C" w:rsidRPr="0055355A" w:rsidRDefault="0003386C" w:rsidP="00DE7804">
      <w:pPr>
        <w:spacing w:after="0"/>
      </w:pPr>
      <w:r w:rsidRPr="0055355A">
        <w:t>Коефіцієнт окислення визначається на основі даних лабораторних аналізів, наведених у формі №3-тех-ТЕС. Ступінь окислення вуглецю  при спалюванні палива визначається розрахунковим методом щомісяця. Для розрахунків використовується вміст горючих речовин в уносі, НТЗ, зольність, що визначається лабораторією щоденно. Таким чином, дотримуються вимоги рівня точності 3.</w:t>
      </w:r>
    </w:p>
    <w:p w:rsidR="0003386C" w:rsidRPr="0055355A" w:rsidRDefault="0003386C" w:rsidP="007C2A31">
      <w:pPr>
        <w:pStyle w:val="Heading2"/>
        <w:numPr>
          <w:ilvl w:val="0"/>
          <w:numId w:val="0"/>
        </w:numPr>
        <w:ind w:left="491"/>
        <w:rPr>
          <w:i w:val="0"/>
        </w:rPr>
      </w:pPr>
      <w:bookmarkStart w:id="146" w:name="_Toc56761915"/>
      <w:bookmarkStart w:id="147" w:name="_Toc58925406"/>
      <w:r w:rsidRPr="0055355A">
        <w:rPr>
          <w:i w:val="0"/>
        </w:rPr>
        <w:t>Матеріальний потік - природний газ (П02)</w:t>
      </w:r>
      <w:bookmarkEnd w:id="146"/>
      <w:bookmarkEnd w:id="147"/>
    </w:p>
    <w:p w:rsidR="0003386C" w:rsidRPr="0055355A" w:rsidRDefault="0003386C" w:rsidP="00DE7804">
      <w:pPr>
        <w:rPr>
          <w:b/>
        </w:rPr>
      </w:pPr>
      <w:bookmarkStart w:id="148" w:name="_Toc56761918"/>
      <w:r w:rsidRPr="0055355A">
        <w:rPr>
          <w:b/>
        </w:rPr>
        <w:t>Коефіцієнт викидів</w:t>
      </w:r>
      <w:bookmarkEnd w:id="148"/>
    </w:p>
    <w:p w:rsidR="0003386C" w:rsidRPr="0055355A" w:rsidRDefault="0003386C" w:rsidP="0003386C">
      <w:pPr>
        <w:spacing w:after="0"/>
      </w:pPr>
      <w:r w:rsidRPr="0055355A">
        <w:t>Коефіцієнт викидів для природного газу</w:t>
      </w:r>
      <w:r w:rsidRPr="0055355A" w:rsidDel="00420A0C">
        <w:t xml:space="preserve"> </w:t>
      </w:r>
      <w:r w:rsidRPr="0055355A">
        <w:t xml:space="preserve">визначається на основі щотижневих лабораторних аналізів, що проводяться лабораторією постачальника природного газу, а саме Вимірювальною хіміко-аналітичною лабораторією </w:t>
      </w:r>
      <w:r w:rsidRPr="0055355A">
        <w:rPr>
          <w:highlight w:val="cyan"/>
        </w:rPr>
        <w:t>ЛВУМГ ХХ району Київтрансгаз</w:t>
      </w:r>
      <w:r w:rsidRPr="0055355A">
        <w:t xml:space="preserve"> («Лаб02»). Коефіцієнт викидів розраховується на основі даних щодо фізико-хімічних показників природного газу, зокрема складу природного газу, що визначається у відповідності до «ДСТУ ISO 6974-3:2007 Природний газ. Визначення складу із заданою невизначеністю методом газової хроматографії». Розрахунок вмісту вуглецю та коефіцієнта викидів здійснюється відповідно до «ДСТУ ISO 6976:2009 Природний газ. Обчислення теплоти згоряння, густини, відносної густини і числа Воббе на основі компонентного складу». Лабораторія Лаб02 акредитована відповідно до ДСТУ ISO/IEC 17025:2019 “Загальні вимоги до компетентності випробувальних та калібрувальних лабораторій”, що підтверджується Свідоцтвом №АВ 180-17, що видано __.__.20__ (чинне до __.__.20__) ДП «ХХХ науково-виробничий центр стандартизації, метрології та сертифікації» (див. файл «</w:t>
      </w:r>
      <w:r w:rsidRPr="0055355A">
        <w:rPr>
          <w:highlight w:val="cyan"/>
        </w:rPr>
        <w:t>ххх5</w:t>
      </w:r>
      <w:r w:rsidRPr="0055355A">
        <w:t>.pdf).</w:t>
      </w:r>
    </w:p>
    <w:p w:rsidR="00DE7804" w:rsidRPr="0055355A" w:rsidRDefault="0003386C" w:rsidP="0003386C">
      <w:r w:rsidRPr="0055355A">
        <w:t>Таким чином, вимоги для рівня точності 3 дотримуються.</w:t>
      </w:r>
    </w:p>
    <w:p w:rsidR="00DE7804" w:rsidRPr="0055355A" w:rsidRDefault="00DE7804" w:rsidP="00DE7804">
      <w:pPr>
        <w:spacing w:before="240"/>
        <w:rPr>
          <w:b/>
        </w:rPr>
      </w:pPr>
      <w:bookmarkStart w:id="149" w:name="_Toc56761917"/>
      <w:r w:rsidRPr="0055355A">
        <w:rPr>
          <w:b/>
        </w:rPr>
        <w:t>Нижча теплотворна здатність</w:t>
      </w:r>
      <w:bookmarkEnd w:id="149"/>
    </w:p>
    <w:p w:rsidR="00DE7804" w:rsidRPr="0055355A" w:rsidRDefault="00DE7804" w:rsidP="00DE7804">
      <w:pPr>
        <w:spacing w:after="0"/>
      </w:pPr>
      <w:r w:rsidRPr="0055355A">
        <w:t xml:space="preserve">НТЗ для природного газу визначається на основі лабораторних аналізів. Лабораторія </w:t>
      </w:r>
      <w:r w:rsidR="00A8254F" w:rsidRPr="00582BD7">
        <w:rPr>
          <w:highlight w:val="cyan"/>
        </w:rPr>
        <w:t>Ххх</w:t>
      </w:r>
      <w:r w:rsidRPr="0055355A">
        <w:t xml:space="preserve"> акредитована відповідно до ДСТУ ISO/IEC 17025:2019 “Загальні вимоги до компетентності випробувальних та калібрувальних лабораторій”, що підтверджується Свідоцтвом №АВ 12-17, що видано __.__.20__ (чинне до __.__.20__) ДП «ХХХ науково-виробничий центр стандартизації, метрології та сертифікації» (див. файл «</w:t>
      </w:r>
      <w:r w:rsidRPr="0055355A">
        <w:rPr>
          <w:highlight w:val="cyan"/>
        </w:rPr>
        <w:t>ххх1</w:t>
      </w:r>
      <w:r w:rsidRPr="0055355A">
        <w:t>.pdf).</w:t>
      </w:r>
    </w:p>
    <w:p w:rsidR="00DE7804" w:rsidRPr="0055355A" w:rsidRDefault="00DE7804" w:rsidP="00DE7804">
      <w:pPr>
        <w:spacing w:after="0"/>
      </w:pPr>
      <w:r w:rsidRPr="0055355A">
        <w:t xml:space="preserve">Таким чином, досягається рівень точності 3, що відповідає вимогам ПМЗ для даного потоку </w:t>
      </w:r>
      <w:r w:rsidRPr="0055355A">
        <w:rPr>
          <w:b/>
        </w:rPr>
        <w:t>П02</w:t>
      </w:r>
      <w:r w:rsidRPr="0055355A">
        <w:t xml:space="preserve">. </w:t>
      </w:r>
    </w:p>
    <w:p w:rsidR="0003386C" w:rsidRPr="0055355A" w:rsidRDefault="0003386C" w:rsidP="00DE7804">
      <w:pPr>
        <w:rPr>
          <w:b/>
        </w:rPr>
      </w:pPr>
      <w:bookmarkStart w:id="150" w:name="_Toc56761919"/>
      <w:r w:rsidRPr="0055355A">
        <w:rPr>
          <w:b/>
        </w:rPr>
        <w:t>Коефіцієнт окислення</w:t>
      </w:r>
      <w:bookmarkEnd w:id="150"/>
    </w:p>
    <w:p w:rsidR="0003386C" w:rsidRPr="0055355A" w:rsidRDefault="0003386C" w:rsidP="0003386C">
      <w:pPr>
        <w:spacing w:after="0"/>
      </w:pPr>
      <w:r w:rsidRPr="0055355A">
        <w:t>Коефіцієнт окислення для природного газу приймається консервативно та дорівнює 1,0 (згідно пункту 41 ПМЗ).</w:t>
      </w:r>
    </w:p>
    <w:p w:rsidR="00582BD7" w:rsidRDefault="00582BD7" w:rsidP="00691C41">
      <w:bookmarkStart w:id="151" w:name="_Toc56761920"/>
    </w:p>
    <w:p w:rsidR="0003386C" w:rsidRPr="0055355A" w:rsidRDefault="0003386C" w:rsidP="007C2A31">
      <w:pPr>
        <w:pStyle w:val="Heading2"/>
        <w:numPr>
          <w:ilvl w:val="0"/>
          <w:numId w:val="0"/>
        </w:numPr>
        <w:ind w:left="491"/>
        <w:rPr>
          <w:i w:val="0"/>
        </w:rPr>
      </w:pPr>
      <w:bookmarkStart w:id="152" w:name="_Toc58925407"/>
      <w:r w:rsidRPr="0055355A">
        <w:rPr>
          <w:i w:val="0"/>
        </w:rPr>
        <w:t>Матеріальний потік – мазут (П03)</w:t>
      </w:r>
      <w:bookmarkEnd w:id="151"/>
      <w:bookmarkEnd w:id="152"/>
    </w:p>
    <w:p w:rsidR="00DE7804" w:rsidRPr="0055355A" w:rsidRDefault="00DE7804" w:rsidP="00DE7804">
      <w:pPr>
        <w:rPr>
          <w:b/>
        </w:rPr>
      </w:pPr>
      <w:bookmarkStart w:id="153" w:name="_Toc56761923"/>
      <w:bookmarkStart w:id="154" w:name="_Toc56761922"/>
      <w:r w:rsidRPr="0055355A">
        <w:rPr>
          <w:b/>
        </w:rPr>
        <w:t>Коефіцієнт викидів</w:t>
      </w:r>
      <w:bookmarkEnd w:id="153"/>
    </w:p>
    <w:p w:rsidR="00DE7804" w:rsidRPr="0055355A" w:rsidRDefault="00DE7804" w:rsidP="00DE7804">
      <w:pPr>
        <w:shd w:val="clear" w:color="auto" w:fill="DEEAF6" w:themeFill="accent1" w:themeFillTint="33"/>
        <w:rPr>
          <w:u w:val="single"/>
        </w:rPr>
      </w:pPr>
      <w:r w:rsidRPr="0055355A">
        <w:rPr>
          <w:u w:val="single"/>
        </w:rPr>
        <w:t>Варіант: рівень точності 3 – лабораторний аналіз</w:t>
      </w:r>
    </w:p>
    <w:p w:rsidR="00DE7804" w:rsidRPr="0055355A" w:rsidRDefault="00DE7804" w:rsidP="00DE7804">
      <w:pPr>
        <w:spacing w:after="0"/>
      </w:pPr>
      <w:r w:rsidRPr="0055355A">
        <w:t>Для визначення коефіцієнта викидів здійснюються лабораторні аналізи</w:t>
      </w:r>
      <w:r w:rsidRPr="0055355A" w:rsidDel="00412F47">
        <w:t xml:space="preserve"> </w:t>
      </w:r>
      <w:r w:rsidRPr="0055355A">
        <w:t>мазуту принаймні кожні 2 місяці (</w:t>
      </w:r>
      <w:r w:rsidRPr="0055355A">
        <w:rPr>
          <w:rFonts w:eastAsia="Times New Roman"/>
          <w:szCs w:val="24"/>
        </w:rPr>
        <w:t>6 разів на рік)</w:t>
      </w:r>
      <w:r w:rsidRPr="0055355A">
        <w:t xml:space="preserve">. Коефіцієнт викидів визначається лабораторією </w:t>
      </w:r>
      <w:r w:rsidR="00A8254F" w:rsidRPr="00582BD7">
        <w:rPr>
          <w:highlight w:val="cyan"/>
        </w:rPr>
        <w:t>Ххх</w:t>
      </w:r>
      <w:r w:rsidRPr="0055355A">
        <w:t xml:space="preserve"> («Лаб01») на основі визначення вмісту вуглецю за допомогою лабораторних аналізів, що здійснюються у відповідності</w:t>
      </w:r>
      <w:r w:rsidRPr="0055355A" w:rsidDel="00412F47">
        <w:t xml:space="preserve"> </w:t>
      </w:r>
      <w:r w:rsidRPr="0055355A">
        <w:t xml:space="preserve">«ДСТУ ………………». </w:t>
      </w:r>
    </w:p>
    <w:p w:rsidR="00DE7804" w:rsidRPr="0055355A" w:rsidRDefault="00DE7804" w:rsidP="00DE7804">
      <w:r w:rsidRPr="0055355A">
        <w:t xml:space="preserve">Лабораторія </w:t>
      </w:r>
      <w:r w:rsidR="00A8254F" w:rsidRPr="0055355A">
        <w:t>Ххх</w:t>
      </w:r>
      <w:r w:rsidRPr="0055355A">
        <w:t xml:space="preserve"> акредитована відповідно до ДСТУ ISO/IEC 17025:2019 “Загальні вимоги до компетентності випробувальних та калібрувальних лабораторій”, що підтверджується Свідоцтвом №АВ 12-17, що видано __.__.20__ (чинне до __.__.20__) ДП «ХХХ науково-виробничий центр стандартизації, метрології та сертифікації» (див. файл «</w:t>
      </w:r>
      <w:r w:rsidRPr="0055355A">
        <w:rPr>
          <w:highlight w:val="cyan"/>
        </w:rPr>
        <w:t>ххх1</w:t>
      </w:r>
      <w:r w:rsidRPr="0055355A">
        <w:t>.pdf).</w:t>
      </w:r>
    </w:p>
    <w:p w:rsidR="00DE7804" w:rsidRPr="0055355A" w:rsidRDefault="00DE7804" w:rsidP="00DE7804">
      <w:r w:rsidRPr="0055355A">
        <w:t xml:space="preserve">Таким чином, вимоги для рівня точності 3 дотримуються. </w:t>
      </w:r>
    </w:p>
    <w:p w:rsidR="00DE7804" w:rsidRPr="0055355A" w:rsidRDefault="00DE7804" w:rsidP="00DE7804">
      <w:pPr>
        <w:shd w:val="clear" w:color="auto" w:fill="DEEAF6" w:themeFill="accent1" w:themeFillTint="33"/>
        <w:rPr>
          <w:u w:val="single"/>
        </w:rPr>
      </w:pPr>
      <w:r w:rsidRPr="0055355A">
        <w:rPr>
          <w:u w:val="single"/>
        </w:rPr>
        <w:t xml:space="preserve">Варіант: рівень точності 2а – </w:t>
      </w:r>
      <w:r w:rsidR="008B407A" w:rsidRPr="0055355A">
        <w:rPr>
          <w:u w:val="single"/>
        </w:rPr>
        <w:t>національний</w:t>
      </w:r>
    </w:p>
    <w:p w:rsidR="00DE7804" w:rsidRPr="0055355A" w:rsidRDefault="00DE7804" w:rsidP="00DE7804">
      <w:pPr>
        <w:spacing w:after="0"/>
      </w:pPr>
      <w:r w:rsidRPr="0055355A">
        <w:t xml:space="preserve">Застосування рівня точності 3 передбачає визначення коефіцієнту викидів для мазуту на основі визначення вмісту вуглецю за допомогою лабораторних аналізів. В рамках звичайної виробничої діяльності лабораторія </w:t>
      </w:r>
      <w:r w:rsidR="00A8254F" w:rsidRPr="00582BD7">
        <w:rPr>
          <w:highlight w:val="cyan"/>
        </w:rPr>
        <w:t>Ххх</w:t>
      </w:r>
      <w:r w:rsidRPr="0055355A">
        <w:t xml:space="preserve"> не здійснює аналіз вмісту вуглецю</w:t>
      </w:r>
      <w:r w:rsidRPr="0055355A" w:rsidDel="004914FC">
        <w:t xml:space="preserve"> </w:t>
      </w:r>
      <w:r w:rsidRPr="0055355A">
        <w:t>у мазуті. Тому для цілей моніторингу викидів ПГ застосовується рівень точності 2а – значення за замовчуванням Типу ІІ, що передбачає застосування національних коефіцієнтів викидів, які були використані для останнього Національного кадастру антропогенних викидів із джерел та абсорбції поглиначами ПГ в Україні, який подається в Секретаріат РКЗК ООН (</w:t>
      </w:r>
      <w:r w:rsidRPr="0055355A">
        <w:rPr>
          <w:highlight w:val="lightGray"/>
        </w:rPr>
        <w:t>Таблиця A2.16</w:t>
      </w:r>
      <w:r w:rsidRPr="0055355A">
        <w:t xml:space="preserve"> - Національний кадастр викидів ПГ в Україні за 1990-</w:t>
      </w:r>
      <w:r w:rsidRPr="0055355A">
        <w:rPr>
          <w:highlight w:val="cyan"/>
        </w:rPr>
        <w:t>2016</w:t>
      </w:r>
      <w:r w:rsidRPr="0055355A">
        <w:t xml:space="preserve"> рр.).</w:t>
      </w:r>
    </w:p>
    <w:p w:rsidR="00DE7804" w:rsidRPr="0055355A" w:rsidRDefault="00DE7804" w:rsidP="00DE7804">
      <w:pPr>
        <w:spacing w:after="0"/>
      </w:pPr>
      <w:r w:rsidRPr="0055355A">
        <w:t>Застосування рівня точності 2а є прийнятним для мінімального матеріального потоку.</w:t>
      </w:r>
    </w:p>
    <w:p w:rsidR="0003386C" w:rsidRPr="0055355A" w:rsidRDefault="0003386C" w:rsidP="00DE7804">
      <w:pPr>
        <w:spacing w:before="240"/>
        <w:rPr>
          <w:b/>
        </w:rPr>
      </w:pPr>
      <w:r w:rsidRPr="0055355A">
        <w:rPr>
          <w:b/>
        </w:rPr>
        <w:t>Нижча теплотворна здатність</w:t>
      </w:r>
      <w:bookmarkEnd w:id="154"/>
    </w:p>
    <w:p w:rsidR="0003386C" w:rsidRPr="0055355A" w:rsidRDefault="008B407A" w:rsidP="00DE7804">
      <w:pPr>
        <w:shd w:val="clear" w:color="auto" w:fill="DEEAF6" w:themeFill="accent1" w:themeFillTint="33"/>
        <w:rPr>
          <w:u w:val="single"/>
        </w:rPr>
      </w:pPr>
      <w:r w:rsidRPr="0055355A">
        <w:rPr>
          <w:u w:val="single"/>
        </w:rPr>
        <w:t>Варіант</w:t>
      </w:r>
      <w:r w:rsidR="0003386C" w:rsidRPr="0055355A">
        <w:rPr>
          <w:u w:val="single"/>
        </w:rPr>
        <w:t>: рівень точності 3 – лабораторний аналіз</w:t>
      </w:r>
    </w:p>
    <w:p w:rsidR="0003386C" w:rsidRPr="0055355A" w:rsidRDefault="0003386C" w:rsidP="0003386C">
      <w:r w:rsidRPr="0055355A">
        <w:t>Нижча теплотворна здатність для мазуту визначається на основі лабораторних аналізів, які проводяться принаймні кожні 2 місяці (</w:t>
      </w:r>
      <w:r w:rsidRPr="0055355A">
        <w:rPr>
          <w:rFonts w:eastAsia="Times New Roman"/>
          <w:szCs w:val="24"/>
        </w:rPr>
        <w:t>6 разів на рік)</w:t>
      </w:r>
      <w:r w:rsidRPr="0055355A">
        <w:t xml:space="preserve">. Лабораторія </w:t>
      </w:r>
      <w:r w:rsidR="00A8254F" w:rsidRPr="00582BD7">
        <w:rPr>
          <w:highlight w:val="cyan"/>
        </w:rPr>
        <w:t>Ххх</w:t>
      </w:r>
      <w:r w:rsidRPr="0055355A">
        <w:t xml:space="preserve"> акредитована відповідно до ДСТУ ISO/IEC 17025:2019 “Загальні вимоги до компетентності випробувальних та калібрувальних лабораторій”, що підтверджується Свідоцтвом №АВ 12-17, що видано __.__.20__ (чинне до __.__.20__) ДП «ХХХ науково-виробничий центр стандартизації, метрології та сертифікації» (див. файл «</w:t>
      </w:r>
      <w:r w:rsidRPr="0055355A">
        <w:rPr>
          <w:highlight w:val="cyan"/>
        </w:rPr>
        <w:t>ххх1</w:t>
      </w:r>
      <w:r w:rsidRPr="0055355A">
        <w:t>.pdf).</w:t>
      </w:r>
    </w:p>
    <w:p w:rsidR="0003386C" w:rsidRPr="0055355A" w:rsidRDefault="0003386C" w:rsidP="0003386C">
      <w:r w:rsidRPr="0055355A">
        <w:t xml:space="preserve">Таким чином, вимоги для рівня точності 3 дотримуються. </w:t>
      </w:r>
    </w:p>
    <w:p w:rsidR="0003386C" w:rsidRPr="0055355A" w:rsidRDefault="008B407A" w:rsidP="00DE7804">
      <w:pPr>
        <w:shd w:val="clear" w:color="auto" w:fill="DEEAF6" w:themeFill="accent1" w:themeFillTint="33"/>
        <w:rPr>
          <w:u w:val="single"/>
        </w:rPr>
      </w:pPr>
      <w:r w:rsidRPr="0055355A">
        <w:rPr>
          <w:u w:val="single"/>
        </w:rPr>
        <w:t>Варіант</w:t>
      </w:r>
      <w:r w:rsidR="0003386C" w:rsidRPr="0055355A">
        <w:rPr>
          <w:u w:val="single"/>
        </w:rPr>
        <w:t xml:space="preserve">: рівень точності 2а – </w:t>
      </w:r>
      <w:r w:rsidRPr="0055355A">
        <w:rPr>
          <w:u w:val="single"/>
        </w:rPr>
        <w:t>національний</w:t>
      </w:r>
    </w:p>
    <w:p w:rsidR="0003386C" w:rsidRPr="0055355A" w:rsidRDefault="0003386C" w:rsidP="0003386C">
      <w:pPr>
        <w:spacing w:after="0"/>
      </w:pPr>
      <w:r w:rsidRPr="0055355A">
        <w:t xml:space="preserve">Застосування рівня точності 3 передбачає визначення НТЗ мазуту на основі лабораторних аналізів. В рамках звичайної виробничої діяльності лабораторія </w:t>
      </w:r>
      <w:r w:rsidR="00A8254F" w:rsidRPr="00582BD7">
        <w:rPr>
          <w:highlight w:val="cyan"/>
        </w:rPr>
        <w:t>Ххх</w:t>
      </w:r>
      <w:r w:rsidRPr="0055355A">
        <w:t xml:space="preserve"> не здійснює регулярні аналізи мазуту. Тому для цілей моніторингу викидів ПГ застосовується рівень точності 2а – значення за замовчуванням Типу ІІ, що передбачає застосування національних коефіцієнтів викидів, які були використані для останнього Національного кадастру антропогенних викидів із джерел та абсорбції поглиначами ПГ в Україні, який подається в Секретаріат РКЗК ООН (</w:t>
      </w:r>
      <w:r w:rsidRPr="0055355A">
        <w:rPr>
          <w:highlight w:val="lightGray"/>
        </w:rPr>
        <w:t>Таблиця A2.16</w:t>
      </w:r>
      <w:r w:rsidRPr="0055355A">
        <w:t xml:space="preserve"> - Національний кадастр викидів ПГ в Україні за 1990-</w:t>
      </w:r>
      <w:r w:rsidRPr="0055355A">
        <w:rPr>
          <w:highlight w:val="cyan"/>
        </w:rPr>
        <w:t>201</w:t>
      </w:r>
      <w:r w:rsidR="00582BD7">
        <w:rPr>
          <w:highlight w:val="cyan"/>
        </w:rPr>
        <w:t>8</w:t>
      </w:r>
      <w:r w:rsidRPr="0055355A">
        <w:t xml:space="preserve"> рр.).</w:t>
      </w:r>
    </w:p>
    <w:p w:rsidR="0003386C" w:rsidRPr="0055355A" w:rsidRDefault="0003386C" w:rsidP="0003386C">
      <w:pPr>
        <w:spacing w:after="0"/>
      </w:pPr>
      <w:r w:rsidRPr="0055355A">
        <w:t>Застосування рівня точності 2а є прийнятним для мінімального матеріального потоку.</w:t>
      </w:r>
    </w:p>
    <w:p w:rsidR="0003386C" w:rsidRPr="0055355A" w:rsidRDefault="0003386C" w:rsidP="00DE7804">
      <w:pPr>
        <w:rPr>
          <w:b/>
        </w:rPr>
      </w:pPr>
      <w:bookmarkStart w:id="155" w:name="_Toc56761924"/>
      <w:r w:rsidRPr="0055355A">
        <w:rPr>
          <w:b/>
        </w:rPr>
        <w:t>Коефіцієнт окислення</w:t>
      </w:r>
      <w:bookmarkEnd w:id="155"/>
    </w:p>
    <w:p w:rsidR="0003386C" w:rsidRPr="0055355A" w:rsidRDefault="0003386C" w:rsidP="0003386C">
      <w:r w:rsidRPr="0055355A">
        <w:t>Коефіцієнт окислення для мазуту приймається консервативно та дорівнює 1,0 (згідно пункту 41 ПМЗ).</w:t>
      </w:r>
    </w:p>
    <w:p w:rsidR="0003386C" w:rsidRPr="0055355A" w:rsidRDefault="0003386C" w:rsidP="007C2A31">
      <w:pPr>
        <w:pStyle w:val="Heading2"/>
        <w:numPr>
          <w:ilvl w:val="0"/>
          <w:numId w:val="0"/>
        </w:numPr>
        <w:ind w:left="491"/>
        <w:rPr>
          <w:i w:val="0"/>
        </w:rPr>
      </w:pPr>
      <w:bookmarkStart w:id="156" w:name="_Toc56761925"/>
      <w:bookmarkStart w:id="157" w:name="_Toc58925408"/>
      <w:r w:rsidRPr="0055355A">
        <w:rPr>
          <w:i w:val="0"/>
        </w:rPr>
        <w:t>Матеріальний потік – гіпс (П04)</w:t>
      </w:r>
      <w:bookmarkEnd w:id="156"/>
      <w:bookmarkEnd w:id="157"/>
    </w:p>
    <w:p w:rsidR="0003386C" w:rsidRPr="0055355A" w:rsidRDefault="0003386C" w:rsidP="008B407A">
      <w:pPr>
        <w:rPr>
          <w:b/>
        </w:rPr>
      </w:pPr>
      <w:bookmarkStart w:id="158" w:name="_Toc56761927"/>
      <w:r w:rsidRPr="0055355A">
        <w:rPr>
          <w:b/>
        </w:rPr>
        <w:t>Коефіцієнт викидів</w:t>
      </w:r>
      <w:bookmarkEnd w:id="158"/>
      <w:r w:rsidRPr="0055355A">
        <w:rPr>
          <w:b/>
        </w:rPr>
        <w:t xml:space="preserve"> </w:t>
      </w:r>
    </w:p>
    <w:p w:rsidR="0003386C" w:rsidRPr="0055355A" w:rsidRDefault="0003386C" w:rsidP="0003386C">
      <w:r w:rsidRPr="0055355A">
        <w:t>Для коефіцієнта викидів застосовується рівень точності 1 (</w:t>
      </w:r>
      <w:r w:rsidR="0055355A" w:rsidRPr="0055355A">
        <w:t>стехіометричні</w:t>
      </w:r>
      <w:r w:rsidRPr="0055355A">
        <w:t xml:space="preserve"> співвідношення, наведене у ПМЗ), який є найвищим рівнем точності для цього матеріального потоку.</w:t>
      </w:r>
    </w:p>
    <w:p w:rsidR="00620DEC" w:rsidRPr="0055355A" w:rsidRDefault="00620DEC" w:rsidP="000C2E69"/>
    <w:sectPr w:rsidR="00620DEC" w:rsidRPr="0055355A" w:rsidSect="006A415B">
      <w:footerReference w:type="default" r:id="rId10"/>
      <w:pgSz w:w="11906" w:h="16838"/>
      <w:pgMar w:top="1440" w:right="851" w:bottom="851" w:left="1440"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C0D18B" w15:done="0"/>
  <w15:commentEx w15:paraId="7F28A3BD" w15:done="0"/>
  <w15:commentEx w15:paraId="69063B65" w15:done="0"/>
  <w15:commentEx w15:paraId="2F21789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BCF" w:rsidRDefault="00855BCF" w:rsidP="000C2E69">
      <w:r>
        <w:separator/>
      </w:r>
    </w:p>
  </w:endnote>
  <w:endnote w:type="continuationSeparator" w:id="0">
    <w:p w:rsidR="00855BCF" w:rsidRDefault="00855BCF" w:rsidP="000C2E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ntiqua">
    <w:altName w:val="Microsoft YaHei"/>
    <w:charset w:val="00"/>
    <w:family w:val="swiss"/>
    <w:pitch w:val="variable"/>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0316911"/>
      <w:docPartObj>
        <w:docPartGallery w:val="Page Numbers (Bottom of Page)"/>
        <w:docPartUnique/>
      </w:docPartObj>
    </w:sdtPr>
    <w:sdtEndPr>
      <w:rPr>
        <w:noProof/>
      </w:rPr>
    </w:sdtEndPr>
    <w:sdtContent>
      <w:p w:rsidR="00582BD7" w:rsidRDefault="00820C89" w:rsidP="000C2E69">
        <w:pPr>
          <w:pStyle w:val="Footer"/>
          <w:jc w:val="right"/>
        </w:pPr>
        <w:r>
          <w:fldChar w:fldCharType="begin"/>
        </w:r>
        <w:r w:rsidR="00582BD7">
          <w:instrText xml:space="preserve"> PAGE   \* MERGEFORMAT </w:instrText>
        </w:r>
        <w:r>
          <w:fldChar w:fldCharType="separate"/>
        </w:r>
        <w:r w:rsidR="004F55E4">
          <w:rPr>
            <w:noProof/>
          </w:rPr>
          <w:t>2</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BCF" w:rsidRDefault="00855BCF" w:rsidP="000C2E69">
      <w:r>
        <w:separator/>
      </w:r>
    </w:p>
  </w:footnote>
  <w:footnote w:type="continuationSeparator" w:id="0">
    <w:p w:rsidR="00855BCF" w:rsidRDefault="00855BCF" w:rsidP="000C2E69">
      <w:r>
        <w:continuationSeparator/>
      </w:r>
    </w:p>
  </w:footnote>
  <w:footnote w:id="1">
    <w:p w:rsidR="00582BD7" w:rsidRDefault="00582BD7">
      <w:pPr>
        <w:pStyle w:val="FootnoteText"/>
      </w:pPr>
      <w:r>
        <w:rPr>
          <w:rStyle w:val="FootnoteReference"/>
        </w:rPr>
        <w:footnoteRef/>
      </w:r>
      <w:r>
        <w:t xml:space="preserve"> Короткий опис процедури наведено у ПМ, пункт </w:t>
      </w:r>
      <w:r w:rsidRPr="00F538A1">
        <w:t xml:space="preserve">14.1. </w:t>
      </w:r>
      <w:r>
        <w:t>«</w:t>
      </w:r>
      <w:r w:rsidRPr="00F538A1">
        <w:t>Обов'язки з моніторингу та звітності про викиди ПГ від установки відповідно до вимог, передбачених у пункті 61 ПМЗ</w:t>
      </w:r>
      <w:r>
        <w:t>»</w:t>
      </w:r>
    </w:p>
  </w:footnote>
  <w:footnote w:id="2">
    <w:p w:rsidR="00582BD7" w:rsidRDefault="00582BD7">
      <w:pPr>
        <w:pStyle w:val="FootnoteText"/>
      </w:pPr>
      <w:r>
        <w:rPr>
          <w:rStyle w:val="FootnoteReference"/>
        </w:rPr>
        <w:footnoteRef/>
      </w:r>
      <w:r>
        <w:t xml:space="preserve"> Короткий опис процедури наведено в ПМ, розділ </w:t>
      </w:r>
      <w:r w:rsidRPr="00AF4C40">
        <w:t xml:space="preserve">15.1. </w:t>
      </w:r>
      <w:r>
        <w:t>«</w:t>
      </w:r>
      <w:r w:rsidRPr="00AF4C40">
        <w:t>Опис письмових процедур, які застосовуються для обробки даних, відповідно до вимог, передбачених у пункті 56 ПМЗ</w:t>
      </w:r>
      <w:r>
        <w:t>».</w:t>
      </w:r>
    </w:p>
  </w:footnote>
  <w:footnote w:id="3">
    <w:p w:rsidR="00582BD7" w:rsidRPr="00AA1C9B" w:rsidRDefault="00582BD7">
      <w:pPr>
        <w:pStyle w:val="FootnoteText"/>
      </w:pPr>
      <w:r w:rsidRPr="00AA1C9B">
        <w:rPr>
          <w:rStyle w:val="FootnoteReference"/>
        </w:rPr>
        <w:footnoteRef/>
      </w:r>
      <w:r w:rsidRPr="00AA1C9B">
        <w:t xml:space="preserve"> </w:t>
      </w:r>
      <w:r>
        <w:rPr>
          <w:highlight w:val="cyan"/>
        </w:rPr>
        <w:t>Д</w:t>
      </w:r>
      <w:r w:rsidRPr="00AA1C9B">
        <w:rPr>
          <w:highlight w:val="cyan"/>
        </w:rPr>
        <w:t xml:space="preserve">ля </w:t>
      </w:r>
      <w:r>
        <w:rPr>
          <w:highlight w:val="cyan"/>
        </w:rPr>
        <w:t>мінімальних матеріальних потоків може бути доцільним вводити дані та здійснювати розрахунок викидів ПГ один раз на рік</w:t>
      </w:r>
      <w:r>
        <w:t>.</w:t>
      </w:r>
    </w:p>
  </w:footnote>
  <w:footnote w:id="4">
    <w:p w:rsidR="00582BD7" w:rsidRDefault="00582BD7" w:rsidP="002215EE">
      <w:pPr>
        <w:pStyle w:val="FootnoteText"/>
      </w:pPr>
      <w:r>
        <w:rPr>
          <w:rStyle w:val="FootnoteReference"/>
        </w:rPr>
        <w:footnoteRef/>
      </w:r>
      <w:r>
        <w:t xml:space="preserve"> Короткий опис процедури наведено у ПМ, пункт </w:t>
      </w:r>
      <w:r w:rsidRPr="00F538A1">
        <w:t>14.</w:t>
      </w:r>
      <w:r w:rsidRPr="005425E1">
        <w:t xml:space="preserve">2. </w:t>
      </w:r>
      <w:r>
        <w:t>«</w:t>
      </w:r>
      <w:r w:rsidRPr="005425E1">
        <w:t>Опис письмової процедури розмежування обов’язків з обробки даних та здійснення заходів з контролю, а також управління необхідними компетенціями відповідно до вимог, передбачених у підпункті 3 абзацу першого пункту 58 ПМЗ</w:t>
      </w:r>
      <w:r>
        <w:t>»</w:t>
      </w:r>
    </w:p>
  </w:footnote>
  <w:footnote w:id="5">
    <w:p w:rsidR="00582BD7" w:rsidRDefault="00582BD7">
      <w:pPr>
        <w:pStyle w:val="FootnoteText"/>
      </w:pPr>
      <w:r>
        <w:rPr>
          <w:rStyle w:val="FootnoteReference"/>
        </w:rPr>
        <w:footnoteRef/>
      </w:r>
      <w:r>
        <w:t xml:space="preserve"> Короткий опис процедури наведено у ПМ, пункт </w:t>
      </w:r>
      <w:r w:rsidRPr="00670FE6">
        <w:t xml:space="preserve">16.1. </w:t>
      </w:r>
      <w:r>
        <w:t>«</w:t>
      </w:r>
      <w:r w:rsidRPr="00670FE6">
        <w:t>Опис письмових  процедур, які використовуються для оцінки  властивих ризиків та ризиків системи контролю відповідно до вимог, передбачених у пункті 57 ПМЗ</w:t>
      </w:r>
      <w:r>
        <w:t>»</w:t>
      </w:r>
    </w:p>
  </w:footnote>
  <w:footnote w:id="6">
    <w:p w:rsidR="00582BD7" w:rsidRDefault="00582BD7">
      <w:pPr>
        <w:pStyle w:val="FootnoteText"/>
      </w:pPr>
      <w:r>
        <w:rPr>
          <w:rStyle w:val="FootnoteReference"/>
        </w:rPr>
        <w:footnoteRef/>
      </w:r>
      <w:r>
        <w:t xml:space="preserve"> В</w:t>
      </w:r>
      <w:r w:rsidRPr="00E24C39">
        <w:t>ластивий ризик - можливість викривлення певного параметру в звіті оператора, яке може бути суттєвим викривленням окремо або в сукупності з іншими викривленнями, без врахування результатів пов’язаних заходів з контролю цього параметру</w:t>
      </w:r>
    </w:p>
  </w:footnote>
  <w:footnote w:id="7">
    <w:p w:rsidR="00582BD7" w:rsidRDefault="00582BD7">
      <w:pPr>
        <w:pStyle w:val="FootnoteText"/>
      </w:pPr>
      <w:r>
        <w:rPr>
          <w:rStyle w:val="FootnoteReference"/>
        </w:rPr>
        <w:footnoteRef/>
      </w:r>
      <w:r>
        <w:t xml:space="preserve"> Р</w:t>
      </w:r>
      <w:r w:rsidRPr="00E24C39">
        <w:t>изик си</w:t>
      </w:r>
      <w:r>
        <w:t>стеми контролю</w:t>
      </w:r>
      <w:r w:rsidRPr="00E24C39">
        <w:t xml:space="preserve"> - можливість викривлення певного параметра у звіті оператора, яке може бути суттєвим викривленням окремо або в сукупності з іншими викривленнями та якому не можна буде своєчасно запобігти або яке не можна буде виявити та виправити системою контролю</w:t>
      </w:r>
    </w:p>
  </w:footnote>
  <w:footnote w:id="8">
    <w:p w:rsidR="00582BD7" w:rsidRDefault="00582BD7">
      <w:pPr>
        <w:pStyle w:val="FootnoteText"/>
      </w:pPr>
      <w:r>
        <w:rPr>
          <w:rStyle w:val="FootnoteReference"/>
        </w:rPr>
        <w:footnoteRef/>
      </w:r>
      <w:r>
        <w:t xml:space="preserve"> Короткий опис процедури наведено у ПМ, пункт </w:t>
      </w:r>
      <w:r w:rsidRPr="002541F3">
        <w:t xml:space="preserve">16.4. </w:t>
      </w:r>
      <w:r>
        <w:t>«</w:t>
      </w:r>
      <w:r w:rsidRPr="002541F3">
        <w:t>Опис письмових процедур, які використовуються для проведення регулярних внутрішніх перевірок та підтвердження даних відповідно до вимог, передбачених у пункті 62 ПМЗ</w:t>
      </w:r>
      <w:r>
        <w:t>»</w:t>
      </w:r>
    </w:p>
  </w:footnote>
  <w:footnote w:id="9">
    <w:p w:rsidR="00582BD7" w:rsidRDefault="00582BD7">
      <w:pPr>
        <w:pStyle w:val="FootnoteText"/>
      </w:pPr>
      <w:r>
        <w:rPr>
          <w:rStyle w:val="FootnoteReference"/>
        </w:rPr>
        <w:footnoteRef/>
      </w:r>
      <w:r>
        <w:t xml:space="preserve"> Короткий опис процедури наведено у ПМ, пункт </w:t>
      </w:r>
      <w:r w:rsidRPr="003A0E23">
        <w:t xml:space="preserve">16.5. </w:t>
      </w:r>
      <w:r>
        <w:t>«</w:t>
      </w:r>
      <w:r w:rsidRPr="003A0E23">
        <w:t>Опис письмових процедур, які використовуються для внесення правок і здійснення коригувальних дій відповідно до вимог, передбачених у пункті 63 ПМЗ</w:t>
      </w:r>
      <w:r>
        <w:t>»</w:t>
      </w:r>
    </w:p>
  </w:footnote>
  <w:footnote w:id="10">
    <w:p w:rsidR="00582BD7" w:rsidRDefault="00582BD7">
      <w:pPr>
        <w:pStyle w:val="FootnoteText"/>
      </w:pPr>
      <w:r>
        <w:rPr>
          <w:rStyle w:val="FootnoteReference"/>
        </w:rPr>
        <w:footnoteRef/>
      </w:r>
      <w:r>
        <w:t xml:space="preserve"> Короткий опис процедури наведено у ПМ, пункт </w:t>
      </w:r>
      <w:r w:rsidRPr="0026050F">
        <w:t xml:space="preserve">14.3. </w:t>
      </w:r>
      <w:r>
        <w:t>«</w:t>
      </w:r>
      <w:r w:rsidRPr="0026050F">
        <w:t>Опис письмової процедури регулярної оцінки прийнятності плану моніторингу, що охоплює, зокрема, будь-які потенційні заходи з удосконалення методики моніторингу, відповідно до вимог, передбачених у пункті 13 ПМЗ</w:t>
      </w:r>
      <w:r>
        <w:t>»</w:t>
      </w:r>
    </w:p>
  </w:footnote>
  <w:footnote w:id="11">
    <w:p w:rsidR="00582BD7" w:rsidRPr="008A7DE8" w:rsidRDefault="00582BD7" w:rsidP="00A56493">
      <w:pPr>
        <w:tabs>
          <w:tab w:val="left" w:pos="882"/>
          <w:tab w:val="left" w:pos="1438"/>
        </w:tabs>
        <w:spacing w:before="0" w:after="0"/>
        <w:ind w:right="79"/>
        <w:rPr>
          <w:sz w:val="20"/>
        </w:rPr>
      </w:pPr>
      <w:r w:rsidRPr="008A7DE8">
        <w:rPr>
          <w:rStyle w:val="FootnoteReference"/>
          <w:sz w:val="20"/>
          <w:highlight w:val="cyan"/>
        </w:rPr>
        <w:footnoteRef/>
      </w:r>
      <w:r w:rsidRPr="008A7DE8">
        <w:rPr>
          <w:sz w:val="20"/>
          <w:highlight w:val="cyan"/>
        </w:rPr>
        <w:t xml:space="preserve"> </w:t>
      </w:r>
      <w:r>
        <w:rPr>
          <w:sz w:val="20"/>
          <w:highlight w:val="cyan"/>
        </w:rPr>
        <w:t xml:space="preserve">Періодичність подання звіту про вдосконалення залежить від категорії установки, що описано у пункті 72 ПМЗ (наприклад, для </w:t>
      </w:r>
      <w:r>
        <w:rPr>
          <w:sz w:val="20"/>
          <w:szCs w:val="28"/>
          <w:highlight w:val="cyan"/>
          <w:lang w:eastAsia="uk-UA"/>
        </w:rPr>
        <w:t>установок категорії Б -</w:t>
      </w:r>
      <w:r w:rsidRPr="008A7DE8">
        <w:rPr>
          <w:sz w:val="20"/>
          <w:szCs w:val="28"/>
          <w:highlight w:val="cyan"/>
          <w:lang w:eastAsia="uk-UA"/>
        </w:rPr>
        <w:t xml:space="preserve"> до 30 червня кожні два роки</w:t>
      </w:r>
      <w:r>
        <w:rPr>
          <w:sz w:val="20"/>
          <w:szCs w:val="28"/>
          <w:highlight w:val="cyan"/>
          <w:lang w:eastAsia="uk-UA"/>
        </w:rPr>
        <w:t>)</w:t>
      </w:r>
      <w:r>
        <w:rPr>
          <w:sz w:val="20"/>
          <w:highlight w:val="cyan"/>
        </w:rPr>
        <w:t xml:space="preserve">, а також від того, чи </w:t>
      </w:r>
      <w:r w:rsidRPr="00A56493">
        <w:rPr>
          <w:sz w:val="20"/>
          <w:szCs w:val="28"/>
          <w:highlight w:val="cyan"/>
          <w:lang w:eastAsia="uk-UA"/>
        </w:rPr>
        <w:t>верифікаційний звіт зазначає невідповідності у звіті оператора, що не були виправлені, та чи містить рекомендації щодо вдосконалення</w:t>
      </w:r>
      <w:r>
        <w:rPr>
          <w:sz w:val="20"/>
          <w:szCs w:val="28"/>
          <w:highlight w:val="cyan"/>
          <w:lang w:eastAsia="uk-UA"/>
        </w:rPr>
        <w:t>.</w:t>
      </w:r>
      <w:r w:rsidRPr="001865E0">
        <w:rPr>
          <w:sz w:val="20"/>
          <w:szCs w:val="28"/>
          <w:highlight w:val="cyan"/>
          <w:lang w:eastAsia="uk-UA"/>
        </w:rPr>
        <w:t xml:space="preserve"> Якщо оператор застосовує альтернативну методику моніторингу, звіт про вдосконалення подається щороку.</w:t>
      </w:r>
    </w:p>
  </w:footnote>
  <w:footnote w:id="12">
    <w:p w:rsidR="00582BD7" w:rsidRDefault="00582BD7">
      <w:pPr>
        <w:pStyle w:val="FootnoteText"/>
      </w:pPr>
      <w:r>
        <w:rPr>
          <w:rStyle w:val="FootnoteReference"/>
        </w:rPr>
        <w:footnoteRef/>
      </w:r>
      <w:r>
        <w:t xml:space="preserve"> Короткий опис процедури обліку ЗВТ наведено у ПМ, пункт</w:t>
      </w:r>
      <w:r w:rsidRPr="00A458E2">
        <w:t xml:space="preserve"> </w:t>
      </w:r>
      <w:r w:rsidRPr="001318CA">
        <w:t xml:space="preserve">7.10 </w:t>
      </w:r>
      <w:r>
        <w:t>«</w:t>
      </w:r>
      <w:r w:rsidRPr="001318CA">
        <w:t>Опис письмової процедури, яка застосовується для ведення обліку ЗВТ, що використовуються для визначення даних про діяльність</w:t>
      </w:r>
      <w:r>
        <w:t xml:space="preserve">», а опис процедури контролю якості ЗВТ наведено у пункті </w:t>
      </w:r>
      <w:r w:rsidRPr="00A458E2">
        <w:t xml:space="preserve">16.2. </w:t>
      </w:r>
      <w:r>
        <w:t>«</w:t>
      </w:r>
      <w:r w:rsidRPr="00A458E2">
        <w:t>Опис письмових процедур, які використовуються для забезпечення контролю якості ЗВТ відповідно до вимог, передбачених у пункті 59 ПМЗ</w:t>
      </w:r>
      <w:r>
        <w:t xml:space="preserve">». </w:t>
      </w:r>
    </w:p>
  </w:footnote>
  <w:footnote w:id="13">
    <w:p w:rsidR="00582BD7" w:rsidRDefault="00582BD7">
      <w:pPr>
        <w:pStyle w:val="FootnoteText"/>
      </w:pPr>
      <w:r>
        <w:rPr>
          <w:rStyle w:val="FootnoteReference"/>
        </w:rPr>
        <w:footnoteRef/>
      </w:r>
      <w:r>
        <w:t xml:space="preserve"> Короткий опис процедури наведено у ПМ, пункт</w:t>
      </w:r>
      <w:r w:rsidRPr="00A458E2">
        <w:t xml:space="preserve"> 16.3. </w:t>
      </w:r>
      <w:r>
        <w:t>«</w:t>
      </w:r>
      <w:r w:rsidRPr="00A458E2">
        <w:t>Опис письмових процедур щодо забезпечення якості системи інформаційних технологій, що використовується для обробки даних відповідно до вимог, передбачених у пункті 60 ПМЗ</w:t>
      </w:r>
      <w:r>
        <w:t>»</w:t>
      </w:r>
    </w:p>
  </w:footnote>
  <w:footnote w:id="14">
    <w:p w:rsidR="00582BD7" w:rsidRDefault="00582BD7">
      <w:pPr>
        <w:pStyle w:val="FootnoteText"/>
      </w:pPr>
      <w:r>
        <w:rPr>
          <w:rStyle w:val="FootnoteReference"/>
        </w:rPr>
        <w:footnoteRef/>
      </w:r>
      <w:r>
        <w:t xml:space="preserve"> Короткий опис процедури наведено у ПМ,  пункт </w:t>
      </w:r>
      <w:r w:rsidRPr="003E65B6">
        <w:t xml:space="preserve">16.6. </w:t>
      </w:r>
      <w:r>
        <w:t>«</w:t>
      </w:r>
      <w:r w:rsidRPr="003E65B6">
        <w:t>Опис письмових процедур, які використовуються для управління процесами, що передані на виконання стороннім організаціям юридичним особам або фізичним особам – підприємцям відповідно до вимог, передбачених у пункті 64 ПМЗ</w:t>
      </w:r>
      <w:r>
        <w:t>»</w:t>
      </w:r>
    </w:p>
  </w:footnote>
  <w:footnote w:id="15">
    <w:p w:rsidR="00582BD7" w:rsidRDefault="00582BD7">
      <w:pPr>
        <w:pStyle w:val="FootnoteText"/>
      </w:pPr>
      <w:r>
        <w:rPr>
          <w:rStyle w:val="FootnoteReference"/>
        </w:rPr>
        <w:footnoteRef/>
      </w:r>
      <w:r>
        <w:t xml:space="preserve"> Короткий опис процедури наведено у ПМ,  пункт 16.7</w:t>
      </w:r>
      <w:r w:rsidRPr="004D2D7E">
        <w:t xml:space="preserve"> </w:t>
      </w:r>
      <w:r>
        <w:t>«Опис письмових</w:t>
      </w:r>
      <w:r w:rsidRPr="004D2D7E">
        <w:t xml:space="preserve"> процедур, </w:t>
      </w:r>
      <w:r>
        <w:t>які</w:t>
      </w:r>
      <w:r w:rsidRPr="004D2D7E">
        <w:t xml:space="preserve"> використовуються для управління діловодством та документацією</w:t>
      </w:r>
      <w:r>
        <w:t xml:space="preserve"> </w:t>
      </w:r>
      <w:r w:rsidRPr="0035552D">
        <w:t>відповідно до вимог, передбачених у пункті 6</w:t>
      </w:r>
      <w:r>
        <w:t>6</w:t>
      </w:r>
      <w:r w:rsidRPr="0035552D">
        <w:t xml:space="preserve"> ПМЗ</w:t>
      </w:r>
      <w:r>
        <w:t>».</w:t>
      </w:r>
    </w:p>
  </w:footnote>
  <w:footnote w:id="16">
    <w:p w:rsidR="00582BD7" w:rsidRPr="003B0EE1" w:rsidRDefault="00582BD7" w:rsidP="0003386C">
      <w:pPr>
        <w:spacing w:before="0" w:after="0"/>
        <w:ind w:left="170" w:hanging="170"/>
        <w:rPr>
          <w:sz w:val="20"/>
          <w:szCs w:val="20"/>
        </w:rPr>
      </w:pPr>
      <w:r w:rsidRPr="003B0EE1">
        <w:rPr>
          <w:rStyle w:val="FootnoteReference"/>
          <w:sz w:val="20"/>
          <w:szCs w:val="20"/>
        </w:rPr>
        <w:footnoteRef/>
      </w:r>
      <w:r w:rsidRPr="003B0EE1">
        <w:rPr>
          <w:sz w:val="20"/>
          <w:szCs w:val="20"/>
        </w:rPr>
        <w:t xml:space="preserve"> </w:t>
      </w:r>
      <w:r>
        <w:rPr>
          <w:sz w:val="20"/>
          <w:szCs w:val="20"/>
        </w:rPr>
        <w:t xml:space="preserve">Наприклад, розробка </w:t>
      </w:r>
      <w:r w:rsidRPr="000F74EB">
        <w:rPr>
          <w:sz w:val="20"/>
          <w:szCs w:val="20"/>
        </w:rPr>
        <w:t>Інститут</w:t>
      </w:r>
      <w:r>
        <w:rPr>
          <w:sz w:val="20"/>
          <w:szCs w:val="20"/>
        </w:rPr>
        <w:t>у</w:t>
      </w:r>
      <w:r w:rsidRPr="000F74EB">
        <w:rPr>
          <w:sz w:val="20"/>
          <w:szCs w:val="20"/>
        </w:rPr>
        <w:t xml:space="preserve"> вугільних енерготехнологій НАН України</w:t>
      </w:r>
      <w:r>
        <w:rPr>
          <w:sz w:val="20"/>
          <w:szCs w:val="20"/>
        </w:rPr>
        <w:t>.</w:t>
      </w:r>
      <w:r w:rsidRPr="003B0EE1">
        <w:rPr>
          <w:sz w:val="20"/>
          <w:szCs w:val="20"/>
        </w:rPr>
        <w:t xml:space="preserve"> Застосування такого підходу потребує затвердження Міндовкіллям.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0"/>
        </w:tabs>
        <w:ind w:left="720" w:hanging="360"/>
      </w:pPr>
      <w:rPr>
        <w:szCs w:val="24"/>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4"/>
    <w:lvl w:ilvl="0">
      <w:start w:val="1"/>
      <w:numFmt w:val="decimal"/>
      <w:lvlText w:val="%1)"/>
      <w:lvlJc w:val="left"/>
      <w:pPr>
        <w:tabs>
          <w:tab w:val="num" w:pos="0"/>
        </w:tabs>
        <w:ind w:left="1800" w:hanging="360"/>
      </w:pPr>
      <w:rPr>
        <w:rFonts w:cs="Times New Roman"/>
        <w:lang w:val="uk-UA"/>
      </w:rPr>
    </w:lvl>
    <w:lvl w:ilvl="1">
      <w:start w:val="1"/>
      <w:numFmt w:val="lowerLetter"/>
      <w:lvlText w:val="%2."/>
      <w:lvlJc w:val="left"/>
      <w:pPr>
        <w:tabs>
          <w:tab w:val="num" w:pos="0"/>
        </w:tabs>
        <w:ind w:left="2520" w:hanging="360"/>
      </w:pPr>
      <w:rPr>
        <w:rFonts w:cs="Times New Roman"/>
        <w:lang w:val="uk-UA"/>
      </w:rPr>
    </w:lvl>
    <w:lvl w:ilvl="2">
      <w:start w:val="1"/>
      <w:numFmt w:val="lowerRoman"/>
      <w:lvlText w:val="%2.%3."/>
      <w:lvlJc w:val="right"/>
      <w:pPr>
        <w:tabs>
          <w:tab w:val="num" w:pos="0"/>
        </w:tabs>
        <w:ind w:left="3240" w:hanging="180"/>
      </w:pPr>
      <w:rPr>
        <w:rFonts w:cs="Times New Roman"/>
        <w:lang w:val="uk-UA"/>
      </w:rPr>
    </w:lvl>
    <w:lvl w:ilvl="3">
      <w:start w:val="1"/>
      <w:numFmt w:val="decimal"/>
      <w:lvlText w:val="%2.%3.%4."/>
      <w:lvlJc w:val="left"/>
      <w:pPr>
        <w:tabs>
          <w:tab w:val="num" w:pos="0"/>
        </w:tabs>
        <w:ind w:left="3960" w:hanging="360"/>
      </w:pPr>
      <w:rPr>
        <w:rFonts w:cs="Times New Roman"/>
        <w:lang w:val="uk-UA"/>
      </w:rPr>
    </w:lvl>
    <w:lvl w:ilvl="4">
      <w:start w:val="1"/>
      <w:numFmt w:val="lowerLetter"/>
      <w:lvlText w:val="%2.%3.%4.%5."/>
      <w:lvlJc w:val="left"/>
      <w:pPr>
        <w:tabs>
          <w:tab w:val="num" w:pos="0"/>
        </w:tabs>
        <w:ind w:left="4680" w:hanging="360"/>
      </w:pPr>
      <w:rPr>
        <w:rFonts w:cs="Times New Roman"/>
        <w:lang w:val="uk-UA"/>
      </w:rPr>
    </w:lvl>
    <w:lvl w:ilvl="5">
      <w:start w:val="1"/>
      <w:numFmt w:val="lowerRoman"/>
      <w:lvlText w:val="%2.%3.%4.%5.%6."/>
      <w:lvlJc w:val="right"/>
      <w:pPr>
        <w:tabs>
          <w:tab w:val="num" w:pos="0"/>
        </w:tabs>
        <w:ind w:left="5400" w:hanging="180"/>
      </w:pPr>
      <w:rPr>
        <w:rFonts w:cs="Times New Roman"/>
        <w:lang w:val="uk-UA"/>
      </w:rPr>
    </w:lvl>
    <w:lvl w:ilvl="6">
      <w:start w:val="1"/>
      <w:numFmt w:val="decimal"/>
      <w:lvlText w:val="%2.%3.%4.%5.%6.%7."/>
      <w:lvlJc w:val="left"/>
      <w:pPr>
        <w:tabs>
          <w:tab w:val="num" w:pos="0"/>
        </w:tabs>
        <w:ind w:left="6120" w:hanging="360"/>
      </w:pPr>
      <w:rPr>
        <w:rFonts w:cs="Times New Roman"/>
        <w:lang w:val="uk-UA"/>
      </w:rPr>
    </w:lvl>
    <w:lvl w:ilvl="7">
      <w:start w:val="1"/>
      <w:numFmt w:val="lowerLetter"/>
      <w:lvlText w:val="%2.%3.%4.%5.%6.%7.%8."/>
      <w:lvlJc w:val="left"/>
      <w:pPr>
        <w:tabs>
          <w:tab w:val="num" w:pos="0"/>
        </w:tabs>
        <w:ind w:left="6840" w:hanging="360"/>
      </w:pPr>
      <w:rPr>
        <w:rFonts w:cs="Times New Roman"/>
        <w:lang w:val="uk-UA"/>
      </w:rPr>
    </w:lvl>
    <w:lvl w:ilvl="8">
      <w:start w:val="1"/>
      <w:numFmt w:val="lowerRoman"/>
      <w:lvlText w:val="%2.%3.%4.%5.%6.%7.%8.%9."/>
      <w:lvlJc w:val="right"/>
      <w:pPr>
        <w:tabs>
          <w:tab w:val="num" w:pos="0"/>
        </w:tabs>
        <w:ind w:left="7560" w:hanging="180"/>
      </w:pPr>
      <w:rPr>
        <w:rFonts w:cs="Times New Roman"/>
        <w:lang w:val="uk-UA"/>
      </w:rPr>
    </w:lvl>
  </w:abstractNum>
  <w:abstractNum w:abstractNumId="2">
    <w:nsid w:val="00000005"/>
    <w:multiLevelType w:val="multilevel"/>
    <w:tmpl w:val="00000005"/>
    <w:name w:val="WW8Num5"/>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3">
    <w:nsid w:val="00000007"/>
    <w:multiLevelType w:val="multilevel"/>
    <w:tmpl w:val="00000007"/>
    <w:name w:val="WW8Num7"/>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4">
    <w:nsid w:val="00000009"/>
    <w:multiLevelType w:val="multilevel"/>
    <w:tmpl w:val="00000009"/>
    <w:name w:val="WW8Num9"/>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5">
    <w:nsid w:val="0000000B"/>
    <w:multiLevelType w:val="multilevel"/>
    <w:tmpl w:val="0000000B"/>
    <w:name w:val="WW8Num11"/>
    <w:lvl w:ilvl="0">
      <w:start w:val="1"/>
      <w:numFmt w:val="decimal"/>
      <w:lvlText w:val="%1."/>
      <w:lvlJc w:val="left"/>
      <w:pPr>
        <w:tabs>
          <w:tab w:val="num" w:pos="0"/>
        </w:tabs>
        <w:ind w:left="1004" w:hanging="360"/>
      </w:pPr>
      <w:rPr>
        <w:lang w:val="uk-UA"/>
      </w:r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6">
    <w:nsid w:val="0629133C"/>
    <w:multiLevelType w:val="hybridMultilevel"/>
    <w:tmpl w:val="480445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8951B0"/>
    <w:multiLevelType w:val="hybridMultilevel"/>
    <w:tmpl w:val="097C5478"/>
    <w:lvl w:ilvl="0" w:tplc="0430F96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38120F"/>
    <w:multiLevelType w:val="hybridMultilevel"/>
    <w:tmpl w:val="FCC47A84"/>
    <w:lvl w:ilvl="0" w:tplc="0419000F">
      <w:start w:val="1"/>
      <w:numFmt w:val="decimal"/>
      <w:lvlText w:val="%1."/>
      <w:lvlJc w:val="left"/>
      <w:pPr>
        <w:ind w:left="1728" w:hanging="360"/>
      </w:pPr>
      <w:rPr>
        <w:rFonts w:hint="default"/>
      </w:rPr>
    </w:lvl>
    <w:lvl w:ilvl="1" w:tplc="04190003" w:tentative="1">
      <w:start w:val="1"/>
      <w:numFmt w:val="bullet"/>
      <w:lvlText w:val="o"/>
      <w:lvlJc w:val="left"/>
      <w:pPr>
        <w:ind w:left="2448" w:hanging="360"/>
      </w:pPr>
      <w:rPr>
        <w:rFonts w:ascii="Courier New" w:hAnsi="Courier New" w:cs="Courier New" w:hint="default"/>
      </w:rPr>
    </w:lvl>
    <w:lvl w:ilvl="2" w:tplc="04190005" w:tentative="1">
      <w:start w:val="1"/>
      <w:numFmt w:val="bullet"/>
      <w:lvlText w:val=""/>
      <w:lvlJc w:val="left"/>
      <w:pPr>
        <w:ind w:left="3168" w:hanging="360"/>
      </w:pPr>
      <w:rPr>
        <w:rFonts w:ascii="Wingdings" w:hAnsi="Wingdings" w:hint="default"/>
      </w:rPr>
    </w:lvl>
    <w:lvl w:ilvl="3" w:tplc="04190001" w:tentative="1">
      <w:start w:val="1"/>
      <w:numFmt w:val="bullet"/>
      <w:lvlText w:val=""/>
      <w:lvlJc w:val="left"/>
      <w:pPr>
        <w:ind w:left="3888" w:hanging="360"/>
      </w:pPr>
      <w:rPr>
        <w:rFonts w:ascii="Symbol" w:hAnsi="Symbol" w:hint="default"/>
      </w:rPr>
    </w:lvl>
    <w:lvl w:ilvl="4" w:tplc="04190003" w:tentative="1">
      <w:start w:val="1"/>
      <w:numFmt w:val="bullet"/>
      <w:lvlText w:val="o"/>
      <w:lvlJc w:val="left"/>
      <w:pPr>
        <w:ind w:left="4608" w:hanging="360"/>
      </w:pPr>
      <w:rPr>
        <w:rFonts w:ascii="Courier New" w:hAnsi="Courier New" w:cs="Courier New" w:hint="default"/>
      </w:rPr>
    </w:lvl>
    <w:lvl w:ilvl="5" w:tplc="04190005" w:tentative="1">
      <w:start w:val="1"/>
      <w:numFmt w:val="bullet"/>
      <w:lvlText w:val=""/>
      <w:lvlJc w:val="left"/>
      <w:pPr>
        <w:ind w:left="5328" w:hanging="360"/>
      </w:pPr>
      <w:rPr>
        <w:rFonts w:ascii="Wingdings" w:hAnsi="Wingdings" w:hint="default"/>
      </w:rPr>
    </w:lvl>
    <w:lvl w:ilvl="6" w:tplc="04190001" w:tentative="1">
      <w:start w:val="1"/>
      <w:numFmt w:val="bullet"/>
      <w:lvlText w:val=""/>
      <w:lvlJc w:val="left"/>
      <w:pPr>
        <w:ind w:left="6048" w:hanging="360"/>
      </w:pPr>
      <w:rPr>
        <w:rFonts w:ascii="Symbol" w:hAnsi="Symbol" w:hint="default"/>
      </w:rPr>
    </w:lvl>
    <w:lvl w:ilvl="7" w:tplc="04190003" w:tentative="1">
      <w:start w:val="1"/>
      <w:numFmt w:val="bullet"/>
      <w:lvlText w:val="o"/>
      <w:lvlJc w:val="left"/>
      <w:pPr>
        <w:ind w:left="6768" w:hanging="360"/>
      </w:pPr>
      <w:rPr>
        <w:rFonts w:ascii="Courier New" w:hAnsi="Courier New" w:cs="Courier New" w:hint="default"/>
      </w:rPr>
    </w:lvl>
    <w:lvl w:ilvl="8" w:tplc="04190005" w:tentative="1">
      <w:start w:val="1"/>
      <w:numFmt w:val="bullet"/>
      <w:lvlText w:val=""/>
      <w:lvlJc w:val="left"/>
      <w:pPr>
        <w:ind w:left="7488" w:hanging="360"/>
      </w:pPr>
      <w:rPr>
        <w:rFonts w:ascii="Wingdings" w:hAnsi="Wingdings" w:hint="default"/>
      </w:rPr>
    </w:lvl>
  </w:abstractNum>
  <w:abstractNum w:abstractNumId="9">
    <w:nsid w:val="0CEB56C7"/>
    <w:multiLevelType w:val="hybridMultilevel"/>
    <w:tmpl w:val="959E3966"/>
    <w:lvl w:ilvl="0" w:tplc="04190001">
      <w:start w:val="1"/>
      <w:numFmt w:val="bullet"/>
      <w:lvlText w:val=""/>
      <w:lvlJc w:val="left"/>
      <w:pPr>
        <w:ind w:left="1429" w:hanging="360"/>
      </w:pPr>
      <w:rPr>
        <w:rFonts w:ascii="Symbol" w:hAnsi="Symbol" w:hint="default"/>
      </w:rPr>
    </w:lvl>
    <w:lvl w:ilvl="1" w:tplc="0419000D">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4A3BB9"/>
    <w:multiLevelType w:val="hybridMultilevel"/>
    <w:tmpl w:val="EEB4F9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8952E8F"/>
    <w:multiLevelType w:val="hybridMultilevel"/>
    <w:tmpl w:val="BED6BAB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1C2022E5"/>
    <w:multiLevelType w:val="multilevel"/>
    <w:tmpl w:val="705E463A"/>
    <w:lvl w:ilvl="0">
      <w:start w:val="1"/>
      <w:numFmt w:val="decimal"/>
      <w:lvlText w:val="6.2.%1"/>
      <w:lvlJc w:val="left"/>
      <w:pPr>
        <w:tabs>
          <w:tab w:val="num" w:pos="0"/>
        </w:tabs>
        <w:ind w:left="0" w:firstLine="0"/>
      </w:pPr>
      <w:rPr>
        <w:rFonts w:hint="default"/>
        <w:b/>
      </w:rPr>
    </w:lvl>
    <w:lvl w:ilvl="1">
      <w:start w:val="2"/>
      <w:numFmt w:val="decimal"/>
      <w:isLgl/>
      <w:lvlText w:val="%1.%2."/>
      <w:lvlJc w:val="left"/>
      <w:pPr>
        <w:tabs>
          <w:tab w:val="num" w:pos="0"/>
        </w:tabs>
        <w:ind w:left="1080" w:hanging="720"/>
      </w:pPr>
      <w:rPr>
        <w:rFonts w:hint="default"/>
        <w:b/>
      </w:rPr>
    </w:lvl>
    <w:lvl w:ilvl="2">
      <w:start w:val="1"/>
      <w:numFmt w:val="decimal"/>
      <w:isLgl/>
      <w:lvlText w:val="%1.%2.%3."/>
      <w:lvlJc w:val="left"/>
      <w:pPr>
        <w:tabs>
          <w:tab w:val="num" w:pos="0"/>
        </w:tabs>
        <w:ind w:left="1080" w:hanging="720"/>
      </w:pPr>
      <w:rPr>
        <w:rFonts w:hint="default"/>
        <w:b/>
      </w:rPr>
    </w:lvl>
    <w:lvl w:ilvl="3">
      <w:start w:val="1"/>
      <w:numFmt w:val="decimal"/>
      <w:lvlText w:val="6.3.1.%4"/>
      <w:lvlJc w:val="left"/>
      <w:pPr>
        <w:tabs>
          <w:tab w:val="num" w:pos="0"/>
        </w:tabs>
        <w:ind w:left="1440" w:hanging="1080"/>
      </w:pPr>
      <w:rPr>
        <w:rFonts w:hint="default"/>
        <w:b w:val="0"/>
      </w:rPr>
    </w:lvl>
    <w:lvl w:ilvl="4">
      <w:start w:val="1"/>
      <w:numFmt w:val="decimal"/>
      <w:isLgl/>
      <w:lvlText w:val="%1.%2.%3.%4.%5."/>
      <w:lvlJc w:val="left"/>
      <w:pPr>
        <w:tabs>
          <w:tab w:val="num" w:pos="0"/>
        </w:tabs>
        <w:ind w:left="1440" w:hanging="1080"/>
      </w:pPr>
      <w:rPr>
        <w:rFonts w:hint="default"/>
        <w:b/>
      </w:rPr>
    </w:lvl>
    <w:lvl w:ilvl="5">
      <w:start w:val="1"/>
      <w:numFmt w:val="decimal"/>
      <w:isLgl/>
      <w:lvlText w:val="%1.%2.%3.%4.%5.%6."/>
      <w:lvlJc w:val="left"/>
      <w:pPr>
        <w:tabs>
          <w:tab w:val="num" w:pos="0"/>
        </w:tabs>
        <w:ind w:left="1800" w:hanging="1440"/>
      </w:pPr>
      <w:rPr>
        <w:rFonts w:hint="default"/>
        <w:b/>
      </w:rPr>
    </w:lvl>
    <w:lvl w:ilvl="6">
      <w:start w:val="1"/>
      <w:numFmt w:val="decimal"/>
      <w:isLgl/>
      <w:lvlText w:val="%1.%2.%3.%4.%5.%6.%7."/>
      <w:lvlJc w:val="left"/>
      <w:pPr>
        <w:tabs>
          <w:tab w:val="num" w:pos="0"/>
        </w:tabs>
        <w:ind w:left="2160" w:hanging="1800"/>
      </w:pPr>
      <w:rPr>
        <w:rFonts w:hint="default"/>
        <w:b/>
      </w:rPr>
    </w:lvl>
    <w:lvl w:ilvl="7">
      <w:start w:val="1"/>
      <w:numFmt w:val="decimal"/>
      <w:isLgl/>
      <w:lvlText w:val="%1.%2.%3.%4.%5.%6.%7.%8."/>
      <w:lvlJc w:val="left"/>
      <w:pPr>
        <w:tabs>
          <w:tab w:val="num" w:pos="0"/>
        </w:tabs>
        <w:ind w:left="2160" w:hanging="1800"/>
      </w:pPr>
      <w:rPr>
        <w:rFonts w:hint="default"/>
        <w:b/>
      </w:rPr>
    </w:lvl>
    <w:lvl w:ilvl="8">
      <w:start w:val="1"/>
      <w:numFmt w:val="decimal"/>
      <w:isLgl/>
      <w:lvlText w:val="%1.%2.%3.%4.%5.%6.%7.%8.%9."/>
      <w:lvlJc w:val="left"/>
      <w:pPr>
        <w:tabs>
          <w:tab w:val="num" w:pos="0"/>
        </w:tabs>
        <w:ind w:left="2520" w:hanging="2160"/>
      </w:pPr>
      <w:rPr>
        <w:rFonts w:hint="default"/>
        <w:b/>
      </w:rPr>
    </w:lvl>
  </w:abstractNum>
  <w:abstractNum w:abstractNumId="13">
    <w:nsid w:val="203D7BEF"/>
    <w:multiLevelType w:val="hybridMultilevel"/>
    <w:tmpl w:val="A7BE9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4E47A5"/>
    <w:multiLevelType w:val="hybridMultilevel"/>
    <w:tmpl w:val="9B189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7993FED"/>
    <w:multiLevelType w:val="hybridMultilevel"/>
    <w:tmpl w:val="5BF2E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93E64FD"/>
    <w:multiLevelType w:val="multilevel"/>
    <w:tmpl w:val="0000000B"/>
    <w:lvl w:ilvl="0">
      <w:start w:val="1"/>
      <w:numFmt w:val="decimal"/>
      <w:lvlText w:val="%1."/>
      <w:lvlJc w:val="left"/>
      <w:pPr>
        <w:tabs>
          <w:tab w:val="num" w:pos="0"/>
        </w:tabs>
        <w:ind w:left="1004" w:hanging="360"/>
      </w:pPr>
      <w:rPr>
        <w:lang w:val="uk-UA"/>
      </w:r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17">
    <w:nsid w:val="29C47FA0"/>
    <w:multiLevelType w:val="hybridMultilevel"/>
    <w:tmpl w:val="FBD6C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40271C"/>
    <w:multiLevelType w:val="hybridMultilevel"/>
    <w:tmpl w:val="47FAA7B0"/>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1734A0F"/>
    <w:multiLevelType w:val="hybridMultilevel"/>
    <w:tmpl w:val="B8B45CEC"/>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2D54641"/>
    <w:multiLevelType w:val="hybridMultilevel"/>
    <w:tmpl w:val="BCE42C0C"/>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1B281F"/>
    <w:multiLevelType w:val="hybridMultilevel"/>
    <w:tmpl w:val="EB94106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4AB3395"/>
    <w:multiLevelType w:val="hybridMultilevel"/>
    <w:tmpl w:val="57C24330"/>
    <w:lvl w:ilvl="0" w:tplc="2DB8613C">
      <w:numFmt w:val="bullet"/>
      <w:lvlText w:val="•"/>
      <w:lvlJc w:val="left"/>
      <w:pPr>
        <w:ind w:left="777" w:hanging="360"/>
      </w:pPr>
      <w:rPr>
        <w:rFonts w:ascii="Arial" w:eastAsia="Calibri" w:hAnsi="Arial" w:cs="Aria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3">
    <w:nsid w:val="38A671D8"/>
    <w:multiLevelType w:val="hybridMultilevel"/>
    <w:tmpl w:val="75081A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CEF664C"/>
    <w:multiLevelType w:val="hybridMultilevel"/>
    <w:tmpl w:val="68806E10"/>
    <w:lvl w:ilvl="0" w:tplc="40F426E4">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47504A4"/>
    <w:multiLevelType w:val="hybridMultilevel"/>
    <w:tmpl w:val="92EAB5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8093EAE"/>
    <w:multiLevelType w:val="hybridMultilevel"/>
    <w:tmpl w:val="B15EDBF0"/>
    <w:lvl w:ilvl="0" w:tplc="0419000F">
      <w:start w:val="1"/>
      <w:numFmt w:val="decimal"/>
      <w:lvlText w:val="%1."/>
      <w:lvlJc w:val="left"/>
      <w:pPr>
        <w:ind w:left="1004" w:hanging="360"/>
      </w:pPr>
      <w:rPr>
        <w:rFonts w:hint="default"/>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27">
    <w:nsid w:val="4975553E"/>
    <w:multiLevelType w:val="hybridMultilevel"/>
    <w:tmpl w:val="0ACEF2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C3F5293"/>
    <w:multiLevelType w:val="multilevel"/>
    <w:tmpl w:val="16807E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4D8934C0"/>
    <w:multiLevelType w:val="hybridMultilevel"/>
    <w:tmpl w:val="EC34372A"/>
    <w:lvl w:ilvl="0" w:tplc="2DB8613C">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DC541CF"/>
    <w:multiLevelType w:val="multilevel"/>
    <w:tmpl w:val="D066770C"/>
    <w:lvl w:ilvl="0">
      <w:start w:val="1"/>
      <w:numFmt w:val="decimal"/>
      <w:lvlText w:val="%1."/>
      <w:lvlJc w:val="left"/>
      <w:pPr>
        <w:ind w:left="786"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31">
    <w:nsid w:val="555C6AA2"/>
    <w:multiLevelType w:val="hybridMultilevel"/>
    <w:tmpl w:val="3D10D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730219B"/>
    <w:multiLevelType w:val="hybridMultilevel"/>
    <w:tmpl w:val="C69C00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7B340CC"/>
    <w:multiLevelType w:val="multilevel"/>
    <w:tmpl w:val="ED8C91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nsid w:val="584813B1"/>
    <w:multiLevelType w:val="hybridMultilevel"/>
    <w:tmpl w:val="4F00184E"/>
    <w:lvl w:ilvl="0" w:tplc="D8F60B0C">
      <w:start w:val="1"/>
      <w:numFmt w:val="decimal"/>
      <w:lvlText w:val="6.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893F76"/>
    <w:multiLevelType w:val="hybridMultilevel"/>
    <w:tmpl w:val="C1EAE4D2"/>
    <w:lvl w:ilvl="0" w:tplc="04070001">
      <w:start w:val="1"/>
      <w:numFmt w:val="bullet"/>
      <w:lvlText w:val=""/>
      <w:lvlJc w:val="left"/>
      <w:pPr>
        <w:ind w:left="1004" w:hanging="360"/>
      </w:pPr>
      <w:rPr>
        <w:rFonts w:ascii="Symbol" w:hAnsi="Symbol" w:hint="default"/>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36">
    <w:nsid w:val="601977BF"/>
    <w:multiLevelType w:val="hybridMultilevel"/>
    <w:tmpl w:val="984AC3F6"/>
    <w:lvl w:ilvl="0" w:tplc="40F426E4">
      <w:start w:val="1"/>
      <w:numFmt w:val="bullet"/>
      <w:pStyle w:val="ListParagraph"/>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29A6FD5"/>
    <w:multiLevelType w:val="multilevel"/>
    <w:tmpl w:val="26D2C21A"/>
    <w:lvl w:ilvl="0">
      <w:start w:val="1"/>
      <w:numFmt w:val="bullet"/>
      <w:lvlText w:val=""/>
      <w:lvlJc w:val="left"/>
      <w:pPr>
        <w:tabs>
          <w:tab w:val="num" w:pos="0"/>
        </w:tabs>
        <w:ind w:left="720" w:hanging="360"/>
      </w:pPr>
      <w:rPr>
        <w:rFonts w:ascii="Wingdings" w:hAnsi="Wingdings" w:hint="default"/>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38">
    <w:nsid w:val="68C76186"/>
    <w:multiLevelType w:val="hybridMultilevel"/>
    <w:tmpl w:val="1B748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C5A7B88"/>
    <w:multiLevelType w:val="hybridMultilevel"/>
    <w:tmpl w:val="E5BCEAB2"/>
    <w:lvl w:ilvl="0" w:tplc="04190001">
      <w:start w:val="1"/>
      <w:numFmt w:val="bullet"/>
      <w:lvlText w:val=""/>
      <w:lvlJc w:val="left"/>
      <w:pPr>
        <w:ind w:left="1364" w:hanging="360"/>
      </w:pPr>
      <w:rPr>
        <w:rFonts w:ascii="Symbol" w:hAnsi="Symbol" w:hint="default"/>
      </w:rPr>
    </w:lvl>
    <w:lvl w:ilvl="1" w:tplc="04190003">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40">
    <w:nsid w:val="76CE7D75"/>
    <w:multiLevelType w:val="hybridMultilevel"/>
    <w:tmpl w:val="9CDE7F16"/>
    <w:lvl w:ilvl="0" w:tplc="7012FD2E">
      <w:start w:val="1"/>
      <w:numFmt w:val="bullet"/>
      <w:lvlText w:val=""/>
      <w:lvlJc w:val="left"/>
      <w:pPr>
        <w:ind w:left="1364" w:hanging="360"/>
      </w:pPr>
      <w:rPr>
        <w:rFonts w:ascii="Symbol" w:hAnsi="Symbol" w:hint="default"/>
      </w:rPr>
    </w:lvl>
    <w:lvl w:ilvl="1" w:tplc="04190003">
      <w:start w:val="1"/>
      <w:numFmt w:val="bullet"/>
      <w:lvlText w:val=""/>
      <w:lvlJc w:val="left"/>
      <w:pPr>
        <w:ind w:left="2084" w:hanging="360"/>
      </w:pPr>
      <w:rPr>
        <w:rFonts w:ascii="Wingdings" w:hAnsi="Wingdings"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41">
    <w:nsid w:val="7C730EF2"/>
    <w:multiLevelType w:val="hybridMultilevel"/>
    <w:tmpl w:val="0928C30A"/>
    <w:lvl w:ilvl="0" w:tplc="04190001">
      <w:start w:val="1"/>
      <w:numFmt w:val="bullet"/>
      <w:lvlText w:val=""/>
      <w:lvlJc w:val="left"/>
      <w:pPr>
        <w:ind w:left="720" w:hanging="360"/>
      </w:pPr>
      <w:rPr>
        <w:rFonts w:ascii="Symbol" w:hAnsi="Symbol" w:hint="default"/>
      </w:rPr>
    </w:lvl>
    <w:lvl w:ilvl="1" w:tplc="0419000D"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5"/>
  </w:num>
  <w:num w:numId="4">
    <w:abstractNumId w:val="16"/>
  </w:num>
  <w:num w:numId="5">
    <w:abstractNumId w:val="36"/>
  </w:num>
  <w:num w:numId="6">
    <w:abstractNumId w:val="25"/>
  </w:num>
  <w:num w:numId="7">
    <w:abstractNumId w:val="24"/>
  </w:num>
  <w:num w:numId="8">
    <w:abstractNumId w:val="37"/>
  </w:num>
  <w:num w:numId="9">
    <w:abstractNumId w:val="17"/>
  </w:num>
  <w:num w:numId="10">
    <w:abstractNumId w:val="21"/>
  </w:num>
  <w:num w:numId="11">
    <w:abstractNumId w:val="9"/>
  </w:num>
  <w:num w:numId="12">
    <w:abstractNumId w:val="10"/>
  </w:num>
  <w:num w:numId="13">
    <w:abstractNumId w:val="39"/>
  </w:num>
  <w:num w:numId="14">
    <w:abstractNumId w:val="40"/>
  </w:num>
  <w:num w:numId="15">
    <w:abstractNumId w:val="30"/>
  </w:num>
  <w:num w:numId="16">
    <w:abstractNumId w:val="7"/>
  </w:num>
  <w:num w:numId="17">
    <w:abstractNumId w:val="33"/>
  </w:num>
  <w:num w:numId="18">
    <w:abstractNumId w:val="41"/>
  </w:num>
  <w:num w:numId="19">
    <w:abstractNumId w:val="6"/>
  </w:num>
  <w:num w:numId="20">
    <w:abstractNumId w:val="8"/>
  </w:num>
  <w:num w:numId="21">
    <w:abstractNumId w:val="28"/>
  </w:num>
  <w:num w:numId="22">
    <w:abstractNumId w:val="33"/>
  </w:num>
  <w:num w:numId="23">
    <w:abstractNumId w:val="33"/>
  </w:num>
  <w:num w:numId="24">
    <w:abstractNumId w:val="26"/>
  </w:num>
  <w:num w:numId="25">
    <w:abstractNumId w:val="27"/>
  </w:num>
  <w:num w:numId="26">
    <w:abstractNumId w:val="38"/>
  </w:num>
  <w:num w:numId="27">
    <w:abstractNumId w:val="33"/>
  </w:num>
  <w:num w:numId="28">
    <w:abstractNumId w:val="23"/>
  </w:num>
  <w:num w:numId="29">
    <w:abstractNumId w:val="18"/>
  </w:num>
  <w:num w:numId="30">
    <w:abstractNumId w:val="36"/>
  </w:num>
  <w:num w:numId="31">
    <w:abstractNumId w:val="36"/>
  </w:num>
  <w:num w:numId="32">
    <w:abstractNumId w:val="36"/>
  </w:num>
  <w:num w:numId="33">
    <w:abstractNumId w:val="13"/>
  </w:num>
  <w:num w:numId="34">
    <w:abstractNumId w:val="31"/>
  </w:num>
  <w:num w:numId="35">
    <w:abstractNumId w:val="34"/>
  </w:num>
  <w:num w:numId="36">
    <w:abstractNumId w:val="12"/>
  </w:num>
  <w:num w:numId="37">
    <w:abstractNumId w:val="32"/>
  </w:num>
  <w:num w:numId="38">
    <w:abstractNumId w:val="11"/>
  </w:num>
  <w:num w:numId="39">
    <w:abstractNumId w:val="36"/>
  </w:num>
  <w:num w:numId="40">
    <w:abstractNumId w:val="36"/>
  </w:num>
  <w:num w:numId="41">
    <w:abstractNumId w:val="29"/>
  </w:num>
  <w:num w:numId="42">
    <w:abstractNumId w:val="15"/>
  </w:num>
  <w:num w:numId="43">
    <w:abstractNumId w:val="20"/>
  </w:num>
  <w:num w:numId="44">
    <w:abstractNumId w:val="1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авел">
    <w15:presenceInfo w15:providerId="None" w15:userId="Павел"/>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024CF4"/>
    <w:rsid w:val="00004249"/>
    <w:rsid w:val="00007E1C"/>
    <w:rsid w:val="00010C9F"/>
    <w:rsid w:val="000111FD"/>
    <w:rsid w:val="00022413"/>
    <w:rsid w:val="00023E2C"/>
    <w:rsid w:val="00024B06"/>
    <w:rsid w:val="00024CF4"/>
    <w:rsid w:val="000273E0"/>
    <w:rsid w:val="00027CA3"/>
    <w:rsid w:val="0003386C"/>
    <w:rsid w:val="00051C7C"/>
    <w:rsid w:val="00056924"/>
    <w:rsid w:val="0005732D"/>
    <w:rsid w:val="00063453"/>
    <w:rsid w:val="00065E84"/>
    <w:rsid w:val="000666C7"/>
    <w:rsid w:val="0006743E"/>
    <w:rsid w:val="00073134"/>
    <w:rsid w:val="00074D47"/>
    <w:rsid w:val="00085A22"/>
    <w:rsid w:val="00085F40"/>
    <w:rsid w:val="00090D05"/>
    <w:rsid w:val="000919E6"/>
    <w:rsid w:val="000957D5"/>
    <w:rsid w:val="000A1DAE"/>
    <w:rsid w:val="000B2CFE"/>
    <w:rsid w:val="000C04AF"/>
    <w:rsid w:val="000C09B9"/>
    <w:rsid w:val="000C1A9C"/>
    <w:rsid w:val="000C281E"/>
    <w:rsid w:val="000C2E69"/>
    <w:rsid w:val="000C4BD6"/>
    <w:rsid w:val="000C781D"/>
    <w:rsid w:val="000D222B"/>
    <w:rsid w:val="000E2A81"/>
    <w:rsid w:val="000F1FEE"/>
    <w:rsid w:val="000F3C0B"/>
    <w:rsid w:val="000F4824"/>
    <w:rsid w:val="000F49D4"/>
    <w:rsid w:val="000F76A1"/>
    <w:rsid w:val="0010029A"/>
    <w:rsid w:val="00103177"/>
    <w:rsid w:val="001038E9"/>
    <w:rsid w:val="00104820"/>
    <w:rsid w:val="00104A70"/>
    <w:rsid w:val="00107E67"/>
    <w:rsid w:val="0011204E"/>
    <w:rsid w:val="00114FBE"/>
    <w:rsid w:val="001203FC"/>
    <w:rsid w:val="0013120A"/>
    <w:rsid w:val="00131490"/>
    <w:rsid w:val="001318CA"/>
    <w:rsid w:val="00135C4B"/>
    <w:rsid w:val="0013781F"/>
    <w:rsid w:val="0014300E"/>
    <w:rsid w:val="00150267"/>
    <w:rsid w:val="00151334"/>
    <w:rsid w:val="00153790"/>
    <w:rsid w:val="00154370"/>
    <w:rsid w:val="001554BB"/>
    <w:rsid w:val="001640CC"/>
    <w:rsid w:val="0017121F"/>
    <w:rsid w:val="001723A2"/>
    <w:rsid w:val="00175F9D"/>
    <w:rsid w:val="00184328"/>
    <w:rsid w:val="001865E0"/>
    <w:rsid w:val="00186869"/>
    <w:rsid w:val="001A2D9B"/>
    <w:rsid w:val="001A5C28"/>
    <w:rsid w:val="001A646E"/>
    <w:rsid w:val="001B7343"/>
    <w:rsid w:val="001C0301"/>
    <w:rsid w:val="001C49F3"/>
    <w:rsid w:val="001D3C81"/>
    <w:rsid w:val="001D3CA7"/>
    <w:rsid w:val="001E31DD"/>
    <w:rsid w:val="001E3DF9"/>
    <w:rsid w:val="001E60DA"/>
    <w:rsid w:val="001E6BC0"/>
    <w:rsid w:val="0020012A"/>
    <w:rsid w:val="00205248"/>
    <w:rsid w:val="00206A99"/>
    <w:rsid w:val="00212002"/>
    <w:rsid w:val="00215370"/>
    <w:rsid w:val="002215EE"/>
    <w:rsid w:val="00221B39"/>
    <w:rsid w:val="00224243"/>
    <w:rsid w:val="002262D1"/>
    <w:rsid w:val="00226EB7"/>
    <w:rsid w:val="002347A0"/>
    <w:rsid w:val="00236E1E"/>
    <w:rsid w:val="0024291B"/>
    <w:rsid w:val="00243E50"/>
    <w:rsid w:val="002541F3"/>
    <w:rsid w:val="00256E09"/>
    <w:rsid w:val="0026050F"/>
    <w:rsid w:val="002626CC"/>
    <w:rsid w:val="00263DAD"/>
    <w:rsid w:val="00267A27"/>
    <w:rsid w:val="00270476"/>
    <w:rsid w:val="00271DEE"/>
    <w:rsid w:val="002729DA"/>
    <w:rsid w:val="00272FF2"/>
    <w:rsid w:val="00276AD7"/>
    <w:rsid w:val="00277FEE"/>
    <w:rsid w:val="0028087F"/>
    <w:rsid w:val="00281A96"/>
    <w:rsid w:val="00292C65"/>
    <w:rsid w:val="0029705D"/>
    <w:rsid w:val="00297CE6"/>
    <w:rsid w:val="002A102A"/>
    <w:rsid w:val="002A1C13"/>
    <w:rsid w:val="002A2F6A"/>
    <w:rsid w:val="002B03B2"/>
    <w:rsid w:val="002B073B"/>
    <w:rsid w:val="002B4B3C"/>
    <w:rsid w:val="002B703B"/>
    <w:rsid w:val="002D0774"/>
    <w:rsid w:val="002E1788"/>
    <w:rsid w:val="002E1B77"/>
    <w:rsid w:val="002E2349"/>
    <w:rsid w:val="002F195B"/>
    <w:rsid w:val="002F5844"/>
    <w:rsid w:val="00307F3D"/>
    <w:rsid w:val="00310985"/>
    <w:rsid w:val="00315BB2"/>
    <w:rsid w:val="00315FDF"/>
    <w:rsid w:val="0031695C"/>
    <w:rsid w:val="003170D1"/>
    <w:rsid w:val="00320832"/>
    <w:rsid w:val="00320C4A"/>
    <w:rsid w:val="003211BE"/>
    <w:rsid w:val="00321DDC"/>
    <w:rsid w:val="003228ED"/>
    <w:rsid w:val="00330B66"/>
    <w:rsid w:val="003323F3"/>
    <w:rsid w:val="00335E71"/>
    <w:rsid w:val="003407FD"/>
    <w:rsid w:val="00343468"/>
    <w:rsid w:val="003468CB"/>
    <w:rsid w:val="003504E0"/>
    <w:rsid w:val="00350E5A"/>
    <w:rsid w:val="00355594"/>
    <w:rsid w:val="00357A77"/>
    <w:rsid w:val="003624DB"/>
    <w:rsid w:val="00362712"/>
    <w:rsid w:val="003643C4"/>
    <w:rsid w:val="00373CF4"/>
    <w:rsid w:val="00377B21"/>
    <w:rsid w:val="0039184A"/>
    <w:rsid w:val="00391A77"/>
    <w:rsid w:val="003A0E23"/>
    <w:rsid w:val="003A68CC"/>
    <w:rsid w:val="003B0982"/>
    <w:rsid w:val="003B7691"/>
    <w:rsid w:val="003C010E"/>
    <w:rsid w:val="003C0905"/>
    <w:rsid w:val="003C18F1"/>
    <w:rsid w:val="003C3E3F"/>
    <w:rsid w:val="003C4043"/>
    <w:rsid w:val="003D2BB9"/>
    <w:rsid w:val="003D74F7"/>
    <w:rsid w:val="003E562F"/>
    <w:rsid w:val="003E65B6"/>
    <w:rsid w:val="003E77D1"/>
    <w:rsid w:val="003F0D4E"/>
    <w:rsid w:val="003F0F27"/>
    <w:rsid w:val="003F4FA6"/>
    <w:rsid w:val="0040042E"/>
    <w:rsid w:val="00402FC8"/>
    <w:rsid w:val="0040567A"/>
    <w:rsid w:val="00406E93"/>
    <w:rsid w:val="00407D29"/>
    <w:rsid w:val="0041293C"/>
    <w:rsid w:val="004166F7"/>
    <w:rsid w:val="00422A4B"/>
    <w:rsid w:val="00422D57"/>
    <w:rsid w:val="00430178"/>
    <w:rsid w:val="00431B1D"/>
    <w:rsid w:val="00437C96"/>
    <w:rsid w:val="00437F4F"/>
    <w:rsid w:val="0044579A"/>
    <w:rsid w:val="00446FE6"/>
    <w:rsid w:val="00447182"/>
    <w:rsid w:val="004503E3"/>
    <w:rsid w:val="0045464B"/>
    <w:rsid w:val="00454C9A"/>
    <w:rsid w:val="00457694"/>
    <w:rsid w:val="004608C6"/>
    <w:rsid w:val="00461B29"/>
    <w:rsid w:val="0046760A"/>
    <w:rsid w:val="00470845"/>
    <w:rsid w:val="00471989"/>
    <w:rsid w:val="00474111"/>
    <w:rsid w:val="004859E2"/>
    <w:rsid w:val="00487798"/>
    <w:rsid w:val="00491211"/>
    <w:rsid w:val="004949F9"/>
    <w:rsid w:val="004968C1"/>
    <w:rsid w:val="00496C38"/>
    <w:rsid w:val="00496D92"/>
    <w:rsid w:val="004A5F54"/>
    <w:rsid w:val="004A7ACB"/>
    <w:rsid w:val="004C20EA"/>
    <w:rsid w:val="004C7939"/>
    <w:rsid w:val="004D7032"/>
    <w:rsid w:val="004D7EFB"/>
    <w:rsid w:val="004E4504"/>
    <w:rsid w:val="004F3359"/>
    <w:rsid w:val="004F35BB"/>
    <w:rsid w:val="004F3A2D"/>
    <w:rsid w:val="004F55E4"/>
    <w:rsid w:val="00503977"/>
    <w:rsid w:val="00516B22"/>
    <w:rsid w:val="00522FAB"/>
    <w:rsid w:val="00531FBE"/>
    <w:rsid w:val="00532517"/>
    <w:rsid w:val="00536EB3"/>
    <w:rsid w:val="005425E1"/>
    <w:rsid w:val="0055277D"/>
    <w:rsid w:val="0055355A"/>
    <w:rsid w:val="00555B92"/>
    <w:rsid w:val="0056085E"/>
    <w:rsid w:val="00565415"/>
    <w:rsid w:val="00582BD7"/>
    <w:rsid w:val="00585C1C"/>
    <w:rsid w:val="00590D19"/>
    <w:rsid w:val="00594694"/>
    <w:rsid w:val="005A0B8D"/>
    <w:rsid w:val="005A1FCC"/>
    <w:rsid w:val="005D4744"/>
    <w:rsid w:val="005D48DE"/>
    <w:rsid w:val="005D6386"/>
    <w:rsid w:val="005E7B50"/>
    <w:rsid w:val="005F314E"/>
    <w:rsid w:val="005F3D4D"/>
    <w:rsid w:val="005F78B1"/>
    <w:rsid w:val="0060070E"/>
    <w:rsid w:val="00600F63"/>
    <w:rsid w:val="00605435"/>
    <w:rsid w:val="006078CF"/>
    <w:rsid w:val="00607DA1"/>
    <w:rsid w:val="00615C76"/>
    <w:rsid w:val="00616FB3"/>
    <w:rsid w:val="00620DEC"/>
    <w:rsid w:val="00622524"/>
    <w:rsid w:val="00624BEE"/>
    <w:rsid w:val="00625EDD"/>
    <w:rsid w:val="00627A07"/>
    <w:rsid w:val="00636DB8"/>
    <w:rsid w:val="0064699C"/>
    <w:rsid w:val="00653CC3"/>
    <w:rsid w:val="006600AB"/>
    <w:rsid w:val="00660C88"/>
    <w:rsid w:val="006662AB"/>
    <w:rsid w:val="00667653"/>
    <w:rsid w:val="00670FE6"/>
    <w:rsid w:val="006771AB"/>
    <w:rsid w:val="00677EDC"/>
    <w:rsid w:val="006803DD"/>
    <w:rsid w:val="00691C41"/>
    <w:rsid w:val="00691E35"/>
    <w:rsid w:val="00695705"/>
    <w:rsid w:val="006A2AEB"/>
    <w:rsid w:val="006A415B"/>
    <w:rsid w:val="006A52A5"/>
    <w:rsid w:val="006A6BE5"/>
    <w:rsid w:val="006A6D2E"/>
    <w:rsid w:val="006A6F70"/>
    <w:rsid w:val="006B1F4D"/>
    <w:rsid w:val="006B6A69"/>
    <w:rsid w:val="006C2DD2"/>
    <w:rsid w:val="006D4426"/>
    <w:rsid w:val="006D71D6"/>
    <w:rsid w:val="006D7AE0"/>
    <w:rsid w:val="006E4E0A"/>
    <w:rsid w:val="006F245A"/>
    <w:rsid w:val="006F50A0"/>
    <w:rsid w:val="0070246B"/>
    <w:rsid w:val="00703D65"/>
    <w:rsid w:val="00710AF6"/>
    <w:rsid w:val="0072498F"/>
    <w:rsid w:val="00726B7D"/>
    <w:rsid w:val="00731FE9"/>
    <w:rsid w:val="0073626D"/>
    <w:rsid w:val="00740FC4"/>
    <w:rsid w:val="00741B7B"/>
    <w:rsid w:val="00744DCC"/>
    <w:rsid w:val="007457E9"/>
    <w:rsid w:val="0074662B"/>
    <w:rsid w:val="007502F7"/>
    <w:rsid w:val="00753337"/>
    <w:rsid w:val="00756EB9"/>
    <w:rsid w:val="00762717"/>
    <w:rsid w:val="00763F33"/>
    <w:rsid w:val="007652E1"/>
    <w:rsid w:val="0076609A"/>
    <w:rsid w:val="00767E28"/>
    <w:rsid w:val="007717A3"/>
    <w:rsid w:val="007964BB"/>
    <w:rsid w:val="007A02AD"/>
    <w:rsid w:val="007A11CA"/>
    <w:rsid w:val="007A2251"/>
    <w:rsid w:val="007A350C"/>
    <w:rsid w:val="007C1F4E"/>
    <w:rsid w:val="007C241D"/>
    <w:rsid w:val="007C2A31"/>
    <w:rsid w:val="007C33A9"/>
    <w:rsid w:val="007C6BA7"/>
    <w:rsid w:val="007C6EF8"/>
    <w:rsid w:val="007D4249"/>
    <w:rsid w:val="007E1298"/>
    <w:rsid w:val="007E373C"/>
    <w:rsid w:val="007E626A"/>
    <w:rsid w:val="007F067F"/>
    <w:rsid w:val="00806626"/>
    <w:rsid w:val="008106CD"/>
    <w:rsid w:val="0081172F"/>
    <w:rsid w:val="00812049"/>
    <w:rsid w:val="00820C89"/>
    <w:rsid w:val="00836A0B"/>
    <w:rsid w:val="00837014"/>
    <w:rsid w:val="008379EE"/>
    <w:rsid w:val="008407FD"/>
    <w:rsid w:val="008423CA"/>
    <w:rsid w:val="00844477"/>
    <w:rsid w:val="00846571"/>
    <w:rsid w:val="00855BCF"/>
    <w:rsid w:val="008627E7"/>
    <w:rsid w:val="00864929"/>
    <w:rsid w:val="00864D74"/>
    <w:rsid w:val="008677DE"/>
    <w:rsid w:val="008703E6"/>
    <w:rsid w:val="00871238"/>
    <w:rsid w:val="00874D68"/>
    <w:rsid w:val="0087646D"/>
    <w:rsid w:val="00882CCB"/>
    <w:rsid w:val="008840A3"/>
    <w:rsid w:val="00886AC2"/>
    <w:rsid w:val="00891BE2"/>
    <w:rsid w:val="00894B29"/>
    <w:rsid w:val="008A7DE8"/>
    <w:rsid w:val="008B2B34"/>
    <w:rsid w:val="008B407A"/>
    <w:rsid w:val="008B632D"/>
    <w:rsid w:val="008B681B"/>
    <w:rsid w:val="008C0D00"/>
    <w:rsid w:val="008C3B01"/>
    <w:rsid w:val="008D6DAD"/>
    <w:rsid w:val="008D7A41"/>
    <w:rsid w:val="008E61C8"/>
    <w:rsid w:val="008F1392"/>
    <w:rsid w:val="008F5990"/>
    <w:rsid w:val="008F77E5"/>
    <w:rsid w:val="00900E09"/>
    <w:rsid w:val="00907241"/>
    <w:rsid w:val="0091344B"/>
    <w:rsid w:val="009135E5"/>
    <w:rsid w:val="0091580A"/>
    <w:rsid w:val="00916D61"/>
    <w:rsid w:val="00925308"/>
    <w:rsid w:val="00930F0F"/>
    <w:rsid w:val="009311FD"/>
    <w:rsid w:val="00931684"/>
    <w:rsid w:val="009345EC"/>
    <w:rsid w:val="00936020"/>
    <w:rsid w:val="00940D4B"/>
    <w:rsid w:val="009456A1"/>
    <w:rsid w:val="009546A5"/>
    <w:rsid w:val="00964132"/>
    <w:rsid w:val="00972F46"/>
    <w:rsid w:val="00975239"/>
    <w:rsid w:val="009828E5"/>
    <w:rsid w:val="00984F83"/>
    <w:rsid w:val="00994FB4"/>
    <w:rsid w:val="00996146"/>
    <w:rsid w:val="009969BE"/>
    <w:rsid w:val="009A010A"/>
    <w:rsid w:val="009B2036"/>
    <w:rsid w:val="009B4E60"/>
    <w:rsid w:val="009B5345"/>
    <w:rsid w:val="009B6B1E"/>
    <w:rsid w:val="009D0039"/>
    <w:rsid w:val="009D3F38"/>
    <w:rsid w:val="009D43F8"/>
    <w:rsid w:val="009D6793"/>
    <w:rsid w:val="009D6FF1"/>
    <w:rsid w:val="009D7F26"/>
    <w:rsid w:val="009E2158"/>
    <w:rsid w:val="009E3A0D"/>
    <w:rsid w:val="009F2B4F"/>
    <w:rsid w:val="009F44B8"/>
    <w:rsid w:val="009F595B"/>
    <w:rsid w:val="009F7101"/>
    <w:rsid w:val="009F769E"/>
    <w:rsid w:val="00A00DBA"/>
    <w:rsid w:val="00A02015"/>
    <w:rsid w:val="00A04876"/>
    <w:rsid w:val="00A05515"/>
    <w:rsid w:val="00A061B2"/>
    <w:rsid w:val="00A06354"/>
    <w:rsid w:val="00A10ECA"/>
    <w:rsid w:val="00A131C9"/>
    <w:rsid w:val="00A132B3"/>
    <w:rsid w:val="00A135F9"/>
    <w:rsid w:val="00A14792"/>
    <w:rsid w:val="00A230F1"/>
    <w:rsid w:val="00A26AC7"/>
    <w:rsid w:val="00A31B89"/>
    <w:rsid w:val="00A4051B"/>
    <w:rsid w:val="00A4166D"/>
    <w:rsid w:val="00A41C47"/>
    <w:rsid w:val="00A41F86"/>
    <w:rsid w:val="00A45A48"/>
    <w:rsid w:val="00A56493"/>
    <w:rsid w:val="00A57465"/>
    <w:rsid w:val="00A63E3D"/>
    <w:rsid w:val="00A73F76"/>
    <w:rsid w:val="00A81745"/>
    <w:rsid w:val="00A8254F"/>
    <w:rsid w:val="00A835B9"/>
    <w:rsid w:val="00A87C27"/>
    <w:rsid w:val="00A924DB"/>
    <w:rsid w:val="00A951CA"/>
    <w:rsid w:val="00AA04B1"/>
    <w:rsid w:val="00AA1C9B"/>
    <w:rsid w:val="00AA4C62"/>
    <w:rsid w:val="00AA4E49"/>
    <w:rsid w:val="00AC2935"/>
    <w:rsid w:val="00AC5C20"/>
    <w:rsid w:val="00AD4D61"/>
    <w:rsid w:val="00AE46F6"/>
    <w:rsid w:val="00AF2375"/>
    <w:rsid w:val="00AF4489"/>
    <w:rsid w:val="00AF4C40"/>
    <w:rsid w:val="00AF59BA"/>
    <w:rsid w:val="00B00D08"/>
    <w:rsid w:val="00B032D3"/>
    <w:rsid w:val="00B042B7"/>
    <w:rsid w:val="00B171B7"/>
    <w:rsid w:val="00B20C7E"/>
    <w:rsid w:val="00B21678"/>
    <w:rsid w:val="00B2395D"/>
    <w:rsid w:val="00B337BD"/>
    <w:rsid w:val="00B36DEB"/>
    <w:rsid w:val="00B41ADA"/>
    <w:rsid w:val="00B43868"/>
    <w:rsid w:val="00B44419"/>
    <w:rsid w:val="00B447F9"/>
    <w:rsid w:val="00B44DB8"/>
    <w:rsid w:val="00B4513F"/>
    <w:rsid w:val="00B47AC1"/>
    <w:rsid w:val="00B50965"/>
    <w:rsid w:val="00B5187E"/>
    <w:rsid w:val="00B54747"/>
    <w:rsid w:val="00B54CD5"/>
    <w:rsid w:val="00B622DE"/>
    <w:rsid w:val="00B64663"/>
    <w:rsid w:val="00B65F61"/>
    <w:rsid w:val="00B818C7"/>
    <w:rsid w:val="00B83C06"/>
    <w:rsid w:val="00B84796"/>
    <w:rsid w:val="00B855F3"/>
    <w:rsid w:val="00B859FA"/>
    <w:rsid w:val="00B926EB"/>
    <w:rsid w:val="00BA365D"/>
    <w:rsid w:val="00BB19F7"/>
    <w:rsid w:val="00BC0857"/>
    <w:rsid w:val="00BC1160"/>
    <w:rsid w:val="00BD0011"/>
    <w:rsid w:val="00BD02A4"/>
    <w:rsid w:val="00BD1452"/>
    <w:rsid w:val="00BD28CF"/>
    <w:rsid w:val="00BD370F"/>
    <w:rsid w:val="00BD4F58"/>
    <w:rsid w:val="00BD730C"/>
    <w:rsid w:val="00BE1E6A"/>
    <w:rsid w:val="00BF0D13"/>
    <w:rsid w:val="00BF4313"/>
    <w:rsid w:val="00BF5E89"/>
    <w:rsid w:val="00C0162A"/>
    <w:rsid w:val="00C06346"/>
    <w:rsid w:val="00C12C37"/>
    <w:rsid w:val="00C16728"/>
    <w:rsid w:val="00C20E2A"/>
    <w:rsid w:val="00C323A5"/>
    <w:rsid w:val="00C3775B"/>
    <w:rsid w:val="00C41CA4"/>
    <w:rsid w:val="00C41D7F"/>
    <w:rsid w:val="00C46F1B"/>
    <w:rsid w:val="00C4777C"/>
    <w:rsid w:val="00C47AA4"/>
    <w:rsid w:val="00C52F7C"/>
    <w:rsid w:val="00C72EF5"/>
    <w:rsid w:val="00C73209"/>
    <w:rsid w:val="00C73885"/>
    <w:rsid w:val="00C74A9F"/>
    <w:rsid w:val="00CA0B06"/>
    <w:rsid w:val="00CA16D6"/>
    <w:rsid w:val="00CA33A8"/>
    <w:rsid w:val="00CA7DA6"/>
    <w:rsid w:val="00CB05E3"/>
    <w:rsid w:val="00CB27D9"/>
    <w:rsid w:val="00CD227C"/>
    <w:rsid w:val="00CE1D73"/>
    <w:rsid w:val="00CE390B"/>
    <w:rsid w:val="00CF0C9A"/>
    <w:rsid w:val="00CF2192"/>
    <w:rsid w:val="00CF234C"/>
    <w:rsid w:val="00D100FD"/>
    <w:rsid w:val="00D115AC"/>
    <w:rsid w:val="00D1670F"/>
    <w:rsid w:val="00D2236A"/>
    <w:rsid w:val="00D41021"/>
    <w:rsid w:val="00D42C3C"/>
    <w:rsid w:val="00D46278"/>
    <w:rsid w:val="00D621A2"/>
    <w:rsid w:val="00D651B5"/>
    <w:rsid w:val="00D72BD9"/>
    <w:rsid w:val="00D734F8"/>
    <w:rsid w:val="00D95380"/>
    <w:rsid w:val="00DA06FA"/>
    <w:rsid w:val="00DA25A0"/>
    <w:rsid w:val="00DA2FD7"/>
    <w:rsid w:val="00DB0C7A"/>
    <w:rsid w:val="00DB75FD"/>
    <w:rsid w:val="00DC1640"/>
    <w:rsid w:val="00DC3D4E"/>
    <w:rsid w:val="00DC4DA1"/>
    <w:rsid w:val="00DD58DE"/>
    <w:rsid w:val="00DE0186"/>
    <w:rsid w:val="00DE220E"/>
    <w:rsid w:val="00DE5DBC"/>
    <w:rsid w:val="00DE7804"/>
    <w:rsid w:val="00DE7A09"/>
    <w:rsid w:val="00E01292"/>
    <w:rsid w:val="00E0145E"/>
    <w:rsid w:val="00E12018"/>
    <w:rsid w:val="00E1740E"/>
    <w:rsid w:val="00E24C39"/>
    <w:rsid w:val="00E25985"/>
    <w:rsid w:val="00E2607C"/>
    <w:rsid w:val="00E266E0"/>
    <w:rsid w:val="00E30206"/>
    <w:rsid w:val="00E339D2"/>
    <w:rsid w:val="00E33AE8"/>
    <w:rsid w:val="00E379EE"/>
    <w:rsid w:val="00E41956"/>
    <w:rsid w:val="00E54ACD"/>
    <w:rsid w:val="00E54C9B"/>
    <w:rsid w:val="00E559D2"/>
    <w:rsid w:val="00E60493"/>
    <w:rsid w:val="00E6055B"/>
    <w:rsid w:val="00E61FAB"/>
    <w:rsid w:val="00E658B2"/>
    <w:rsid w:val="00E664F2"/>
    <w:rsid w:val="00E673D9"/>
    <w:rsid w:val="00E70E5A"/>
    <w:rsid w:val="00E76CED"/>
    <w:rsid w:val="00E8095B"/>
    <w:rsid w:val="00E83650"/>
    <w:rsid w:val="00E901A8"/>
    <w:rsid w:val="00E9279B"/>
    <w:rsid w:val="00EB04B3"/>
    <w:rsid w:val="00EB28C6"/>
    <w:rsid w:val="00EB45B6"/>
    <w:rsid w:val="00EB5565"/>
    <w:rsid w:val="00EC0317"/>
    <w:rsid w:val="00EC1C5A"/>
    <w:rsid w:val="00EC527A"/>
    <w:rsid w:val="00EC5B29"/>
    <w:rsid w:val="00ED5751"/>
    <w:rsid w:val="00EE0413"/>
    <w:rsid w:val="00EE0FEC"/>
    <w:rsid w:val="00EE2BA8"/>
    <w:rsid w:val="00EE331B"/>
    <w:rsid w:val="00EF71FA"/>
    <w:rsid w:val="00F07730"/>
    <w:rsid w:val="00F10F04"/>
    <w:rsid w:val="00F155E0"/>
    <w:rsid w:val="00F21114"/>
    <w:rsid w:val="00F25AA7"/>
    <w:rsid w:val="00F26D6B"/>
    <w:rsid w:val="00F30609"/>
    <w:rsid w:val="00F30CEC"/>
    <w:rsid w:val="00F30D41"/>
    <w:rsid w:val="00F404DD"/>
    <w:rsid w:val="00F422CC"/>
    <w:rsid w:val="00F42C82"/>
    <w:rsid w:val="00F45C5F"/>
    <w:rsid w:val="00F505AD"/>
    <w:rsid w:val="00F515E9"/>
    <w:rsid w:val="00F538A1"/>
    <w:rsid w:val="00F604FF"/>
    <w:rsid w:val="00F65B9E"/>
    <w:rsid w:val="00F71576"/>
    <w:rsid w:val="00F80148"/>
    <w:rsid w:val="00F937FE"/>
    <w:rsid w:val="00F968C7"/>
    <w:rsid w:val="00FA05DA"/>
    <w:rsid w:val="00FA3B7D"/>
    <w:rsid w:val="00FB01BD"/>
    <w:rsid w:val="00FB33B7"/>
    <w:rsid w:val="00FC2E9F"/>
    <w:rsid w:val="00FC4094"/>
    <w:rsid w:val="00FC6237"/>
    <w:rsid w:val="00FD2C8A"/>
    <w:rsid w:val="00FD44EC"/>
    <w:rsid w:val="00FD4E6F"/>
    <w:rsid w:val="00FD5C59"/>
    <w:rsid w:val="00FE5E66"/>
    <w:rsid w:val="00FF31B6"/>
    <w:rsid w:val="00FF4D23"/>
    <w:rsid w:val="00FF75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E69"/>
    <w:pPr>
      <w:spacing w:before="120" w:after="120" w:line="240" w:lineRule="auto"/>
      <w:jc w:val="both"/>
    </w:pPr>
    <w:rPr>
      <w:rFonts w:ascii="Times New Roman" w:hAnsi="Times New Roman" w:cs="Times New Roman"/>
      <w:sz w:val="24"/>
      <w:lang w:val="uk-UA" w:eastAsia="ru-RU"/>
    </w:rPr>
  </w:style>
  <w:style w:type="paragraph" w:styleId="Heading1">
    <w:name w:val="heading 1"/>
    <w:basedOn w:val="Normal"/>
    <w:next w:val="Normal"/>
    <w:link w:val="Heading1Char"/>
    <w:uiPriority w:val="9"/>
    <w:qFormat/>
    <w:rsid w:val="00DE7804"/>
    <w:pPr>
      <w:keepNext/>
      <w:keepLines/>
      <w:numPr>
        <w:numId w:val="17"/>
      </w:numPr>
      <w:spacing w:before="240" w:after="0"/>
      <w:outlineLvl w:val="0"/>
    </w:pPr>
    <w:rPr>
      <w:rFonts w:ascii="Arial" w:eastAsiaTheme="majorEastAsia" w:hAnsi="Arial" w:cstheme="majorBidi"/>
      <w:b/>
      <w:sz w:val="28"/>
      <w:szCs w:val="32"/>
    </w:rPr>
  </w:style>
  <w:style w:type="paragraph" w:styleId="Heading2">
    <w:name w:val="heading 2"/>
    <w:basedOn w:val="Normal"/>
    <w:next w:val="Normal"/>
    <w:link w:val="Heading2Char"/>
    <w:uiPriority w:val="9"/>
    <w:qFormat/>
    <w:rsid w:val="00073134"/>
    <w:pPr>
      <w:keepNext/>
      <w:keepLines/>
      <w:numPr>
        <w:ilvl w:val="1"/>
        <w:numId w:val="17"/>
      </w:numPr>
      <w:tabs>
        <w:tab w:val="left" w:pos="1134"/>
      </w:tabs>
      <w:spacing w:before="240" w:after="240"/>
      <w:outlineLvl w:val="1"/>
    </w:pPr>
    <w:rPr>
      <w:rFonts w:ascii="Arial" w:eastAsia="Times New Roman" w:hAnsi="Arial"/>
      <w:b/>
      <w:bCs/>
      <w:i/>
      <w:szCs w:val="26"/>
    </w:rPr>
  </w:style>
  <w:style w:type="paragraph" w:styleId="Heading3">
    <w:name w:val="heading 3"/>
    <w:basedOn w:val="Normal"/>
    <w:next w:val="Normal"/>
    <w:link w:val="Heading3Char"/>
    <w:uiPriority w:val="9"/>
    <w:unhideWhenUsed/>
    <w:qFormat/>
    <w:rsid w:val="00103177"/>
    <w:pPr>
      <w:numPr>
        <w:ilvl w:val="2"/>
        <w:numId w:val="17"/>
      </w:numPr>
      <w:outlineLvl w:val="2"/>
    </w:pPr>
    <w:rPr>
      <w:b/>
    </w:rPr>
  </w:style>
  <w:style w:type="paragraph" w:styleId="Heading4">
    <w:name w:val="heading 4"/>
    <w:basedOn w:val="Normal"/>
    <w:next w:val="Normal"/>
    <w:link w:val="Heading4Char"/>
    <w:uiPriority w:val="9"/>
    <w:semiHidden/>
    <w:unhideWhenUsed/>
    <w:qFormat/>
    <w:rsid w:val="00103177"/>
    <w:pPr>
      <w:keepNext/>
      <w:keepLines/>
      <w:numPr>
        <w:ilvl w:val="3"/>
        <w:numId w:val="17"/>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03177"/>
    <w:pPr>
      <w:keepNext/>
      <w:keepLines/>
      <w:numPr>
        <w:ilvl w:val="4"/>
        <w:numId w:val="17"/>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03177"/>
    <w:pPr>
      <w:keepNext/>
      <w:keepLines/>
      <w:numPr>
        <w:ilvl w:val="5"/>
        <w:numId w:val="17"/>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03177"/>
    <w:pPr>
      <w:keepNext/>
      <w:keepLines/>
      <w:numPr>
        <w:ilvl w:val="6"/>
        <w:numId w:val="1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03177"/>
    <w:pPr>
      <w:keepNext/>
      <w:keepLines/>
      <w:numPr>
        <w:ilvl w:val="7"/>
        <w:numId w:val="1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03177"/>
    <w:pPr>
      <w:keepNext/>
      <w:keepLines/>
      <w:numPr>
        <w:ilvl w:val="8"/>
        <w:numId w:val="1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73134"/>
    <w:rPr>
      <w:rFonts w:ascii="Arial" w:eastAsia="Times New Roman" w:hAnsi="Arial" w:cs="Times New Roman"/>
      <w:b/>
      <w:bCs/>
      <w:i/>
      <w:sz w:val="24"/>
      <w:szCs w:val="26"/>
      <w:lang w:val="uk-UA" w:eastAsia="ru-RU"/>
    </w:rPr>
  </w:style>
  <w:style w:type="paragraph" w:styleId="ListParagraph">
    <w:name w:val="List Paragraph"/>
    <w:aliases w:val="List_Paragraph,Multilevel para_II,List Paragraph1,Bullets,Bullet Styles para,Resume Title,List Paragraph (numbered (a)),Indent Paragraph,Colorful List - Accent 11,References,Source,List Paragraph (bulleted list),Bullet 1 List,FooterText"/>
    <w:basedOn w:val="Normal"/>
    <w:link w:val="ListParagraphChar"/>
    <w:qFormat/>
    <w:rsid w:val="00AF2375"/>
    <w:pPr>
      <w:numPr>
        <w:numId w:val="5"/>
      </w:numPr>
    </w:pPr>
    <w:rPr>
      <w:iCs/>
    </w:rPr>
  </w:style>
  <w:style w:type="character" w:customStyle="1" w:styleId="ListParagraphChar">
    <w:name w:val="List Paragraph Char"/>
    <w:aliases w:val="List_Paragraph Char,Multilevel para_II Char,List Paragraph1 Char,Bullets Char,Bullet Styles para Char,Resume Title Char,List Paragraph (numbered (a)) Char,Indent Paragraph Char,Colorful List - Accent 11 Char,References Char"/>
    <w:link w:val="ListParagraph"/>
    <w:qFormat/>
    <w:locked/>
    <w:rsid w:val="00AF2375"/>
    <w:rPr>
      <w:rFonts w:ascii="Times New Roman" w:hAnsi="Times New Roman" w:cs="Times New Roman"/>
      <w:iCs/>
      <w:sz w:val="24"/>
      <w:lang w:val="uk-UA" w:eastAsia="ru-RU"/>
    </w:rPr>
  </w:style>
  <w:style w:type="table" w:styleId="TableGrid">
    <w:name w:val="Table Grid"/>
    <w:basedOn w:val="TableNormal"/>
    <w:uiPriority w:val="59"/>
    <w:rsid w:val="00CA1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67E28"/>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DE0186"/>
    <w:pPr>
      <w:spacing w:before="100" w:beforeAutospacing="1" w:after="100" w:afterAutospacing="1"/>
    </w:pPr>
    <w:rPr>
      <w:rFonts w:eastAsia="Times New Roman"/>
      <w:szCs w:val="24"/>
      <w:lang w:eastAsia="de-DE"/>
    </w:rPr>
  </w:style>
  <w:style w:type="character" w:customStyle="1" w:styleId="Heading1Char">
    <w:name w:val="Heading 1 Char"/>
    <w:basedOn w:val="DefaultParagraphFont"/>
    <w:link w:val="Heading1"/>
    <w:uiPriority w:val="9"/>
    <w:rsid w:val="00DE7804"/>
    <w:rPr>
      <w:rFonts w:ascii="Arial" w:eastAsiaTheme="majorEastAsia" w:hAnsi="Arial" w:cstheme="majorBidi"/>
      <w:b/>
      <w:sz w:val="28"/>
      <w:szCs w:val="32"/>
      <w:lang w:val="uk-UA" w:eastAsia="ru-RU"/>
    </w:rPr>
  </w:style>
  <w:style w:type="paragraph" w:styleId="TOCHeading">
    <w:name w:val="TOC Heading"/>
    <w:basedOn w:val="Heading1"/>
    <w:next w:val="Normal"/>
    <w:uiPriority w:val="39"/>
    <w:unhideWhenUsed/>
    <w:qFormat/>
    <w:rsid w:val="00A41C47"/>
    <w:pPr>
      <w:outlineLvl w:val="9"/>
    </w:pPr>
    <w:rPr>
      <w:lang w:eastAsia="de-DE"/>
    </w:rPr>
  </w:style>
  <w:style w:type="paragraph" w:styleId="TOC2">
    <w:name w:val="toc 2"/>
    <w:basedOn w:val="Normal"/>
    <w:next w:val="Normal"/>
    <w:autoRedefine/>
    <w:uiPriority w:val="39"/>
    <w:unhideWhenUsed/>
    <w:rsid w:val="00A05515"/>
    <w:pPr>
      <w:tabs>
        <w:tab w:val="left" w:pos="660"/>
        <w:tab w:val="right" w:leader="dot" w:pos="9639"/>
      </w:tabs>
      <w:spacing w:after="100"/>
      <w:ind w:left="675" w:right="401" w:hanging="454"/>
    </w:pPr>
    <w:rPr>
      <w:i/>
      <w:noProof/>
    </w:rPr>
  </w:style>
  <w:style w:type="character" w:styleId="Hyperlink">
    <w:name w:val="Hyperlink"/>
    <w:basedOn w:val="DefaultParagraphFont"/>
    <w:uiPriority w:val="99"/>
    <w:unhideWhenUsed/>
    <w:rsid w:val="00FC6237"/>
    <w:rPr>
      <w:iCs/>
      <w:color w:val="0563C1" w:themeColor="hyperlink"/>
      <w:u w:val="single"/>
    </w:rPr>
  </w:style>
  <w:style w:type="character" w:styleId="BookTitle">
    <w:name w:val="Book Title"/>
    <w:basedOn w:val="DefaultParagraphFont"/>
    <w:uiPriority w:val="33"/>
    <w:qFormat/>
    <w:rsid w:val="00A41C47"/>
    <w:rPr>
      <w:b/>
      <w:bCs/>
      <w:i/>
      <w:iCs/>
      <w:spacing w:val="5"/>
    </w:rPr>
  </w:style>
  <w:style w:type="character" w:customStyle="1" w:styleId="Heading3Char">
    <w:name w:val="Heading 3 Char"/>
    <w:basedOn w:val="DefaultParagraphFont"/>
    <w:link w:val="Heading3"/>
    <w:uiPriority w:val="9"/>
    <w:rsid w:val="00103177"/>
    <w:rPr>
      <w:rFonts w:ascii="Times New Roman" w:hAnsi="Times New Roman" w:cs="Times New Roman"/>
      <w:b/>
      <w:sz w:val="24"/>
      <w:lang w:val="uk-UA" w:eastAsia="ru-RU"/>
    </w:rPr>
  </w:style>
  <w:style w:type="paragraph" w:styleId="BodyText">
    <w:name w:val="Body Text"/>
    <w:basedOn w:val="Normal"/>
    <w:link w:val="BodyTextChar"/>
    <w:uiPriority w:val="99"/>
    <w:unhideWhenUsed/>
    <w:rsid w:val="00135C4B"/>
    <w:rPr>
      <w:rFonts w:eastAsia="Calibri"/>
    </w:rPr>
  </w:style>
  <w:style w:type="character" w:customStyle="1" w:styleId="BodyTextChar">
    <w:name w:val="Body Text Char"/>
    <w:basedOn w:val="DefaultParagraphFont"/>
    <w:link w:val="BodyText"/>
    <w:uiPriority w:val="99"/>
    <w:rsid w:val="00135C4B"/>
    <w:rPr>
      <w:rFonts w:ascii="Times New Roman" w:eastAsia="Calibri" w:hAnsi="Times New Roman" w:cs="Times New Roman"/>
      <w:sz w:val="24"/>
      <w:lang w:val="uk-UA"/>
    </w:rPr>
  </w:style>
  <w:style w:type="character" w:styleId="CommentReference">
    <w:name w:val="annotation reference"/>
    <w:basedOn w:val="DefaultParagraphFont"/>
    <w:uiPriority w:val="99"/>
    <w:semiHidden/>
    <w:unhideWhenUsed/>
    <w:rsid w:val="000111FD"/>
    <w:rPr>
      <w:sz w:val="16"/>
      <w:szCs w:val="16"/>
    </w:rPr>
  </w:style>
  <w:style w:type="paragraph" w:styleId="CommentText">
    <w:name w:val="annotation text"/>
    <w:basedOn w:val="Normal"/>
    <w:link w:val="CommentTextChar"/>
    <w:uiPriority w:val="99"/>
    <w:semiHidden/>
    <w:unhideWhenUsed/>
    <w:rsid w:val="000111FD"/>
    <w:rPr>
      <w:sz w:val="20"/>
      <w:szCs w:val="20"/>
    </w:rPr>
  </w:style>
  <w:style w:type="character" w:customStyle="1" w:styleId="CommentTextChar">
    <w:name w:val="Comment Text Char"/>
    <w:basedOn w:val="DefaultParagraphFont"/>
    <w:link w:val="CommentText"/>
    <w:uiPriority w:val="99"/>
    <w:semiHidden/>
    <w:rsid w:val="000111FD"/>
    <w:rPr>
      <w:sz w:val="20"/>
      <w:szCs w:val="20"/>
    </w:rPr>
  </w:style>
  <w:style w:type="paragraph" w:styleId="CommentSubject">
    <w:name w:val="annotation subject"/>
    <w:basedOn w:val="CommentText"/>
    <w:next w:val="CommentText"/>
    <w:link w:val="CommentSubjectChar"/>
    <w:uiPriority w:val="99"/>
    <w:semiHidden/>
    <w:unhideWhenUsed/>
    <w:rsid w:val="000111FD"/>
    <w:rPr>
      <w:b/>
      <w:bCs/>
    </w:rPr>
  </w:style>
  <w:style w:type="character" w:customStyle="1" w:styleId="CommentSubjectChar">
    <w:name w:val="Comment Subject Char"/>
    <w:basedOn w:val="CommentTextChar"/>
    <w:link w:val="CommentSubject"/>
    <w:uiPriority w:val="99"/>
    <w:semiHidden/>
    <w:rsid w:val="000111FD"/>
    <w:rPr>
      <w:b/>
      <w:bCs/>
      <w:sz w:val="20"/>
      <w:szCs w:val="20"/>
    </w:rPr>
  </w:style>
  <w:style w:type="paragraph" w:styleId="BalloonText">
    <w:name w:val="Balloon Text"/>
    <w:basedOn w:val="Normal"/>
    <w:link w:val="BalloonTextChar"/>
    <w:uiPriority w:val="99"/>
    <w:semiHidden/>
    <w:unhideWhenUsed/>
    <w:rsid w:val="000111F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11FD"/>
    <w:rPr>
      <w:rFonts w:ascii="Segoe UI" w:hAnsi="Segoe UI" w:cs="Segoe UI"/>
      <w:sz w:val="18"/>
      <w:szCs w:val="18"/>
    </w:rPr>
  </w:style>
  <w:style w:type="paragraph" w:styleId="Revision">
    <w:name w:val="Revision"/>
    <w:hidden/>
    <w:uiPriority w:val="99"/>
    <w:semiHidden/>
    <w:rsid w:val="00607DA1"/>
    <w:pPr>
      <w:spacing w:after="0" w:line="240" w:lineRule="auto"/>
    </w:pPr>
  </w:style>
  <w:style w:type="paragraph" w:styleId="Caption">
    <w:name w:val="caption"/>
    <w:basedOn w:val="Normal"/>
    <w:next w:val="Normal"/>
    <w:link w:val="CaptionChar"/>
    <w:uiPriority w:val="35"/>
    <w:unhideWhenUsed/>
    <w:qFormat/>
    <w:rsid w:val="00CE390B"/>
    <w:rPr>
      <w:rFonts w:eastAsiaTheme="minorEastAsia"/>
      <w:b/>
      <w:bCs/>
      <w:color w:val="404040" w:themeColor="text1" w:themeTint="BF"/>
      <w:sz w:val="20"/>
      <w:szCs w:val="20"/>
      <w:lang w:val="ru-RU"/>
    </w:rPr>
  </w:style>
  <w:style w:type="character" w:customStyle="1" w:styleId="CaptionChar">
    <w:name w:val="Caption Char"/>
    <w:basedOn w:val="DefaultParagraphFont"/>
    <w:link w:val="Caption"/>
    <w:uiPriority w:val="35"/>
    <w:locked/>
    <w:rsid w:val="00CE390B"/>
    <w:rPr>
      <w:rFonts w:eastAsiaTheme="minorEastAsia"/>
      <w:b/>
      <w:bCs/>
      <w:color w:val="404040" w:themeColor="text1" w:themeTint="BF"/>
      <w:sz w:val="20"/>
      <w:szCs w:val="20"/>
      <w:lang w:val="ru-RU" w:eastAsia="ru-RU"/>
    </w:rPr>
  </w:style>
  <w:style w:type="paragraph" w:customStyle="1" w:styleId="1">
    <w:name w:val="Абзац списка1"/>
    <w:basedOn w:val="Normal"/>
    <w:rsid w:val="008D6DAD"/>
    <w:pPr>
      <w:suppressAutoHyphens/>
      <w:spacing w:before="240" w:after="240" w:line="100" w:lineRule="atLeast"/>
      <w:ind w:left="284" w:firstLine="709"/>
    </w:pPr>
    <w:rPr>
      <w:rFonts w:eastAsia="Times New Roman"/>
      <w:kern w:val="1"/>
      <w:szCs w:val="24"/>
      <w:lang w:eastAsia="ar-SA"/>
    </w:rPr>
  </w:style>
  <w:style w:type="paragraph" w:styleId="Footer">
    <w:name w:val="footer"/>
    <w:basedOn w:val="Normal"/>
    <w:link w:val="FooterChar"/>
    <w:uiPriority w:val="99"/>
    <w:unhideWhenUsed/>
    <w:rsid w:val="008840A3"/>
    <w:pPr>
      <w:tabs>
        <w:tab w:val="center" w:pos="4703"/>
        <w:tab w:val="right" w:pos="9406"/>
      </w:tabs>
      <w:ind w:firstLine="720"/>
    </w:pPr>
    <w:rPr>
      <w:rFonts w:eastAsia="Times New Roman"/>
      <w:szCs w:val="20"/>
    </w:rPr>
  </w:style>
  <w:style w:type="character" w:customStyle="1" w:styleId="FooterChar">
    <w:name w:val="Footer Char"/>
    <w:basedOn w:val="DefaultParagraphFont"/>
    <w:link w:val="Footer"/>
    <w:uiPriority w:val="99"/>
    <w:rsid w:val="008840A3"/>
    <w:rPr>
      <w:rFonts w:ascii="Times New Roman" w:eastAsia="Times New Roman" w:hAnsi="Times New Roman" w:cs="Times New Roman"/>
      <w:sz w:val="24"/>
      <w:szCs w:val="20"/>
      <w:lang w:val="uk-UA"/>
    </w:rPr>
  </w:style>
  <w:style w:type="paragraph" w:styleId="TOC1">
    <w:name w:val="toc 1"/>
    <w:basedOn w:val="Normal"/>
    <w:next w:val="Normal"/>
    <w:autoRedefine/>
    <w:uiPriority w:val="39"/>
    <w:unhideWhenUsed/>
    <w:rsid w:val="00A05515"/>
    <w:pPr>
      <w:tabs>
        <w:tab w:val="left" w:pos="440"/>
        <w:tab w:val="right" w:leader="dot" w:pos="9639"/>
      </w:tabs>
      <w:spacing w:after="100"/>
    </w:pPr>
  </w:style>
  <w:style w:type="paragraph" w:styleId="Header">
    <w:name w:val="header"/>
    <w:basedOn w:val="Normal"/>
    <w:link w:val="HeaderChar"/>
    <w:uiPriority w:val="99"/>
    <w:unhideWhenUsed/>
    <w:rsid w:val="00BD0011"/>
    <w:pPr>
      <w:tabs>
        <w:tab w:val="center" w:pos="4819"/>
        <w:tab w:val="right" w:pos="9639"/>
      </w:tabs>
      <w:spacing w:before="0" w:after="0"/>
    </w:pPr>
  </w:style>
  <w:style w:type="character" w:customStyle="1" w:styleId="HeaderChar">
    <w:name w:val="Header Char"/>
    <w:basedOn w:val="DefaultParagraphFont"/>
    <w:link w:val="Header"/>
    <w:uiPriority w:val="99"/>
    <w:rsid w:val="00BD0011"/>
    <w:rPr>
      <w:rFonts w:ascii="Times New Roman" w:hAnsi="Times New Roman"/>
    </w:rPr>
  </w:style>
  <w:style w:type="paragraph" w:styleId="FootnoteText">
    <w:name w:val="footnote text"/>
    <w:basedOn w:val="Normal"/>
    <w:link w:val="FootnoteTextChar"/>
    <w:uiPriority w:val="99"/>
    <w:semiHidden/>
    <w:unhideWhenUsed/>
    <w:rsid w:val="00A05515"/>
    <w:pPr>
      <w:spacing w:before="0" w:after="0"/>
    </w:pPr>
    <w:rPr>
      <w:sz w:val="20"/>
      <w:szCs w:val="20"/>
    </w:rPr>
  </w:style>
  <w:style w:type="character" w:customStyle="1" w:styleId="FootnoteTextChar">
    <w:name w:val="Footnote Text Char"/>
    <w:basedOn w:val="DefaultParagraphFont"/>
    <w:link w:val="FootnoteText"/>
    <w:uiPriority w:val="99"/>
    <w:semiHidden/>
    <w:rsid w:val="00A05515"/>
    <w:rPr>
      <w:rFonts w:ascii="Times New Roman" w:hAnsi="Times New Roman"/>
      <w:sz w:val="20"/>
      <w:szCs w:val="20"/>
      <w:lang w:val="uk-UA"/>
    </w:rPr>
  </w:style>
  <w:style w:type="character" w:styleId="FootnoteReference">
    <w:name w:val="footnote reference"/>
    <w:basedOn w:val="DefaultParagraphFont"/>
    <w:uiPriority w:val="99"/>
    <w:semiHidden/>
    <w:unhideWhenUsed/>
    <w:qFormat/>
    <w:rsid w:val="00A05515"/>
    <w:rPr>
      <w:vertAlign w:val="superscript"/>
    </w:rPr>
  </w:style>
  <w:style w:type="character" w:customStyle="1" w:styleId="rvts0">
    <w:name w:val="rvts0"/>
    <w:rsid w:val="00362712"/>
  </w:style>
  <w:style w:type="paragraph" w:customStyle="1" w:styleId="a">
    <w:name w:val="Нормальний текст"/>
    <w:basedOn w:val="Normal"/>
    <w:rsid w:val="00600F63"/>
    <w:pPr>
      <w:spacing w:after="0"/>
      <w:ind w:firstLine="567"/>
      <w:jc w:val="left"/>
    </w:pPr>
    <w:rPr>
      <w:rFonts w:ascii="Antiqua" w:eastAsia="Times New Roman" w:hAnsi="Antiqua"/>
      <w:sz w:val="26"/>
      <w:szCs w:val="20"/>
    </w:rPr>
  </w:style>
  <w:style w:type="character" w:customStyle="1" w:styleId="hps">
    <w:name w:val="hps"/>
    <w:basedOn w:val="DefaultParagraphFont"/>
    <w:rsid w:val="0003386C"/>
    <w:rPr>
      <w:rFonts w:cs="Times New Roman"/>
    </w:rPr>
  </w:style>
  <w:style w:type="character" w:customStyle="1" w:styleId="Heading4Char">
    <w:name w:val="Heading 4 Char"/>
    <w:basedOn w:val="DefaultParagraphFont"/>
    <w:link w:val="Heading4"/>
    <w:uiPriority w:val="9"/>
    <w:semiHidden/>
    <w:rsid w:val="00103177"/>
    <w:rPr>
      <w:rFonts w:asciiTheme="majorHAnsi" w:eastAsiaTheme="majorEastAsia" w:hAnsiTheme="majorHAnsi" w:cstheme="majorBidi"/>
      <w:b/>
      <w:bCs/>
      <w:i/>
      <w:iCs/>
      <w:color w:val="5B9BD5" w:themeColor="accent1"/>
      <w:sz w:val="24"/>
      <w:lang w:val="uk-UA" w:eastAsia="ru-RU"/>
    </w:rPr>
  </w:style>
  <w:style w:type="character" w:customStyle="1" w:styleId="Heading5Char">
    <w:name w:val="Heading 5 Char"/>
    <w:basedOn w:val="DefaultParagraphFont"/>
    <w:link w:val="Heading5"/>
    <w:uiPriority w:val="9"/>
    <w:semiHidden/>
    <w:rsid w:val="00103177"/>
    <w:rPr>
      <w:rFonts w:asciiTheme="majorHAnsi" w:eastAsiaTheme="majorEastAsia" w:hAnsiTheme="majorHAnsi" w:cstheme="majorBidi"/>
      <w:color w:val="1F4D78" w:themeColor="accent1" w:themeShade="7F"/>
      <w:sz w:val="24"/>
      <w:lang w:val="uk-UA" w:eastAsia="ru-RU"/>
    </w:rPr>
  </w:style>
  <w:style w:type="character" w:customStyle="1" w:styleId="Heading6Char">
    <w:name w:val="Heading 6 Char"/>
    <w:basedOn w:val="DefaultParagraphFont"/>
    <w:link w:val="Heading6"/>
    <w:uiPriority w:val="9"/>
    <w:semiHidden/>
    <w:rsid w:val="00103177"/>
    <w:rPr>
      <w:rFonts w:asciiTheme="majorHAnsi" w:eastAsiaTheme="majorEastAsia" w:hAnsiTheme="majorHAnsi" w:cstheme="majorBidi"/>
      <w:i/>
      <w:iCs/>
      <w:color w:val="1F4D78" w:themeColor="accent1" w:themeShade="7F"/>
      <w:sz w:val="24"/>
      <w:lang w:val="uk-UA" w:eastAsia="ru-RU"/>
    </w:rPr>
  </w:style>
  <w:style w:type="character" w:customStyle="1" w:styleId="Heading7Char">
    <w:name w:val="Heading 7 Char"/>
    <w:basedOn w:val="DefaultParagraphFont"/>
    <w:link w:val="Heading7"/>
    <w:uiPriority w:val="9"/>
    <w:semiHidden/>
    <w:rsid w:val="00103177"/>
    <w:rPr>
      <w:rFonts w:asciiTheme="majorHAnsi" w:eastAsiaTheme="majorEastAsia" w:hAnsiTheme="majorHAnsi" w:cstheme="majorBidi"/>
      <w:i/>
      <w:iCs/>
      <w:color w:val="404040" w:themeColor="text1" w:themeTint="BF"/>
      <w:sz w:val="24"/>
      <w:lang w:val="uk-UA" w:eastAsia="ru-RU"/>
    </w:rPr>
  </w:style>
  <w:style w:type="character" w:customStyle="1" w:styleId="Heading8Char">
    <w:name w:val="Heading 8 Char"/>
    <w:basedOn w:val="DefaultParagraphFont"/>
    <w:link w:val="Heading8"/>
    <w:uiPriority w:val="9"/>
    <w:semiHidden/>
    <w:rsid w:val="00103177"/>
    <w:rPr>
      <w:rFonts w:asciiTheme="majorHAnsi" w:eastAsiaTheme="majorEastAsia" w:hAnsiTheme="majorHAnsi" w:cstheme="majorBidi"/>
      <w:color w:val="404040" w:themeColor="text1" w:themeTint="BF"/>
      <w:sz w:val="20"/>
      <w:szCs w:val="20"/>
      <w:lang w:val="uk-UA" w:eastAsia="ru-RU"/>
    </w:rPr>
  </w:style>
  <w:style w:type="character" w:customStyle="1" w:styleId="Heading9Char">
    <w:name w:val="Heading 9 Char"/>
    <w:basedOn w:val="DefaultParagraphFont"/>
    <w:link w:val="Heading9"/>
    <w:uiPriority w:val="9"/>
    <w:semiHidden/>
    <w:rsid w:val="00103177"/>
    <w:rPr>
      <w:rFonts w:asciiTheme="majorHAnsi" w:eastAsiaTheme="majorEastAsia" w:hAnsiTheme="majorHAnsi" w:cstheme="majorBidi"/>
      <w:i/>
      <w:iCs/>
      <w:color w:val="404040" w:themeColor="text1" w:themeTint="BF"/>
      <w:sz w:val="20"/>
      <w:szCs w:val="20"/>
      <w:lang w:val="uk-UA" w:eastAsia="ru-RU"/>
    </w:rPr>
  </w:style>
  <w:style w:type="paragraph" w:styleId="TOC3">
    <w:name w:val="toc 3"/>
    <w:basedOn w:val="Normal"/>
    <w:next w:val="Normal"/>
    <w:autoRedefine/>
    <w:uiPriority w:val="39"/>
    <w:unhideWhenUsed/>
    <w:rsid w:val="008C0D00"/>
    <w:pPr>
      <w:spacing w:after="100"/>
      <w:ind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2E69"/>
    <w:pPr>
      <w:spacing w:before="120" w:after="120" w:line="240" w:lineRule="auto"/>
      <w:jc w:val="both"/>
    </w:pPr>
    <w:rPr>
      <w:rFonts w:ascii="Times New Roman" w:hAnsi="Times New Roman" w:cs="Times New Roman"/>
      <w:sz w:val="24"/>
      <w:lang w:val="uk-UA" w:eastAsia="ru-RU"/>
    </w:rPr>
  </w:style>
  <w:style w:type="paragraph" w:styleId="1">
    <w:name w:val="heading 1"/>
    <w:basedOn w:val="a0"/>
    <w:next w:val="a0"/>
    <w:link w:val="10"/>
    <w:uiPriority w:val="9"/>
    <w:qFormat/>
    <w:rsid w:val="00DE7804"/>
    <w:pPr>
      <w:keepNext/>
      <w:keepLines/>
      <w:numPr>
        <w:numId w:val="17"/>
      </w:numPr>
      <w:spacing w:before="240" w:after="0"/>
      <w:outlineLvl w:val="0"/>
    </w:pPr>
    <w:rPr>
      <w:rFonts w:ascii="Arial" w:eastAsiaTheme="majorEastAsia" w:hAnsi="Arial" w:cstheme="majorBidi"/>
      <w:b/>
      <w:sz w:val="28"/>
      <w:szCs w:val="32"/>
    </w:rPr>
  </w:style>
  <w:style w:type="paragraph" w:styleId="2">
    <w:name w:val="heading 2"/>
    <w:basedOn w:val="a0"/>
    <w:next w:val="a0"/>
    <w:link w:val="20"/>
    <w:uiPriority w:val="9"/>
    <w:qFormat/>
    <w:rsid w:val="00073134"/>
    <w:pPr>
      <w:keepNext/>
      <w:keepLines/>
      <w:numPr>
        <w:ilvl w:val="1"/>
        <w:numId w:val="17"/>
      </w:numPr>
      <w:tabs>
        <w:tab w:val="left" w:pos="1134"/>
      </w:tabs>
      <w:spacing w:before="240" w:after="240"/>
      <w:outlineLvl w:val="1"/>
    </w:pPr>
    <w:rPr>
      <w:rFonts w:ascii="Arial" w:eastAsia="Times New Roman" w:hAnsi="Arial"/>
      <w:b/>
      <w:bCs/>
      <w:i/>
      <w:szCs w:val="26"/>
    </w:rPr>
  </w:style>
  <w:style w:type="paragraph" w:styleId="3">
    <w:name w:val="heading 3"/>
    <w:basedOn w:val="a0"/>
    <w:next w:val="a0"/>
    <w:link w:val="30"/>
    <w:uiPriority w:val="9"/>
    <w:unhideWhenUsed/>
    <w:qFormat/>
    <w:rsid w:val="00103177"/>
    <w:pPr>
      <w:numPr>
        <w:ilvl w:val="2"/>
        <w:numId w:val="17"/>
      </w:numPr>
      <w:outlineLvl w:val="2"/>
    </w:pPr>
    <w:rPr>
      <w:b/>
    </w:rPr>
  </w:style>
  <w:style w:type="paragraph" w:styleId="4">
    <w:name w:val="heading 4"/>
    <w:basedOn w:val="a0"/>
    <w:next w:val="a0"/>
    <w:link w:val="40"/>
    <w:uiPriority w:val="9"/>
    <w:semiHidden/>
    <w:unhideWhenUsed/>
    <w:qFormat/>
    <w:rsid w:val="00103177"/>
    <w:pPr>
      <w:keepNext/>
      <w:keepLines/>
      <w:numPr>
        <w:ilvl w:val="3"/>
        <w:numId w:val="17"/>
      </w:numPr>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0"/>
    <w:next w:val="a0"/>
    <w:link w:val="50"/>
    <w:uiPriority w:val="9"/>
    <w:semiHidden/>
    <w:unhideWhenUsed/>
    <w:qFormat/>
    <w:rsid w:val="00103177"/>
    <w:pPr>
      <w:keepNext/>
      <w:keepLines/>
      <w:numPr>
        <w:ilvl w:val="4"/>
        <w:numId w:val="17"/>
      </w:numPr>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0"/>
    <w:next w:val="a0"/>
    <w:link w:val="60"/>
    <w:uiPriority w:val="9"/>
    <w:semiHidden/>
    <w:unhideWhenUsed/>
    <w:qFormat/>
    <w:rsid w:val="00103177"/>
    <w:pPr>
      <w:keepNext/>
      <w:keepLines/>
      <w:numPr>
        <w:ilvl w:val="5"/>
        <w:numId w:val="17"/>
      </w:numPr>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0"/>
    <w:next w:val="a0"/>
    <w:link w:val="70"/>
    <w:uiPriority w:val="9"/>
    <w:semiHidden/>
    <w:unhideWhenUsed/>
    <w:qFormat/>
    <w:rsid w:val="00103177"/>
    <w:pPr>
      <w:keepNext/>
      <w:keepLines/>
      <w:numPr>
        <w:ilvl w:val="6"/>
        <w:numId w:val="17"/>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103177"/>
    <w:pPr>
      <w:keepNext/>
      <w:keepLines/>
      <w:numPr>
        <w:ilvl w:val="7"/>
        <w:numId w:val="17"/>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semiHidden/>
    <w:unhideWhenUsed/>
    <w:qFormat/>
    <w:rsid w:val="00103177"/>
    <w:pPr>
      <w:keepNext/>
      <w:keepLines/>
      <w:numPr>
        <w:ilvl w:val="8"/>
        <w:numId w:val="1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rsid w:val="00073134"/>
    <w:rPr>
      <w:rFonts w:ascii="Arial" w:eastAsia="Times New Roman" w:hAnsi="Arial" w:cs="Times New Roman"/>
      <w:b/>
      <w:bCs/>
      <w:i/>
      <w:sz w:val="24"/>
      <w:szCs w:val="26"/>
      <w:lang w:val="uk-UA" w:eastAsia="ru-RU"/>
    </w:rPr>
  </w:style>
  <w:style w:type="paragraph" w:styleId="a">
    <w:name w:val="List Paragraph"/>
    <w:aliases w:val="List_Paragraph,Multilevel para_II,List Paragraph1,Bullets,Bullet Styles para,Resume Title,List Paragraph (numbered (a)),Indent Paragraph,Colorful List - Accent 11,References,Source,List Paragraph (bulleted list),Bullet 1 List,FooterText"/>
    <w:basedOn w:val="a0"/>
    <w:link w:val="a4"/>
    <w:qFormat/>
    <w:rsid w:val="00AF2375"/>
    <w:pPr>
      <w:numPr>
        <w:numId w:val="5"/>
      </w:numPr>
    </w:pPr>
    <w:rPr>
      <w:iCs/>
    </w:rPr>
  </w:style>
  <w:style w:type="character" w:customStyle="1" w:styleId="a4">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
    <w:qFormat/>
    <w:locked/>
    <w:rsid w:val="00AF2375"/>
    <w:rPr>
      <w:rFonts w:ascii="Times New Roman" w:hAnsi="Times New Roman" w:cs="Times New Roman"/>
      <w:iCs/>
      <w:sz w:val="24"/>
      <w:lang w:val="uk-UA" w:eastAsia="ru-RU"/>
    </w:rPr>
  </w:style>
  <w:style w:type="table" w:styleId="a5">
    <w:name w:val="Table Grid"/>
    <w:basedOn w:val="a2"/>
    <w:uiPriority w:val="59"/>
    <w:rsid w:val="00CA1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7E28"/>
    <w:pPr>
      <w:autoSpaceDE w:val="0"/>
      <w:autoSpaceDN w:val="0"/>
      <w:adjustRightInd w:val="0"/>
      <w:spacing w:after="0" w:line="240" w:lineRule="auto"/>
    </w:pPr>
    <w:rPr>
      <w:rFonts w:ascii="Calibri" w:hAnsi="Calibri" w:cs="Calibri"/>
      <w:color w:val="000000"/>
      <w:sz w:val="24"/>
      <w:szCs w:val="24"/>
    </w:rPr>
  </w:style>
  <w:style w:type="paragraph" w:styleId="a6">
    <w:name w:val="Normal (Web)"/>
    <w:basedOn w:val="a0"/>
    <w:uiPriority w:val="99"/>
    <w:unhideWhenUsed/>
    <w:rsid w:val="00DE0186"/>
    <w:pPr>
      <w:spacing w:before="100" w:beforeAutospacing="1" w:after="100" w:afterAutospacing="1"/>
    </w:pPr>
    <w:rPr>
      <w:rFonts w:eastAsia="Times New Roman"/>
      <w:szCs w:val="24"/>
      <w:lang w:eastAsia="de-DE"/>
    </w:rPr>
  </w:style>
  <w:style w:type="character" w:customStyle="1" w:styleId="10">
    <w:name w:val="Заголовок 1 Знак"/>
    <w:basedOn w:val="a1"/>
    <w:link w:val="1"/>
    <w:uiPriority w:val="9"/>
    <w:rsid w:val="00DE7804"/>
    <w:rPr>
      <w:rFonts w:ascii="Arial" w:eastAsiaTheme="majorEastAsia" w:hAnsi="Arial" w:cstheme="majorBidi"/>
      <w:b/>
      <w:sz w:val="28"/>
      <w:szCs w:val="32"/>
      <w:lang w:val="uk-UA" w:eastAsia="ru-RU"/>
    </w:rPr>
  </w:style>
  <w:style w:type="paragraph" w:styleId="a7">
    <w:name w:val="TOC Heading"/>
    <w:basedOn w:val="1"/>
    <w:next w:val="a0"/>
    <w:uiPriority w:val="39"/>
    <w:unhideWhenUsed/>
    <w:qFormat/>
    <w:rsid w:val="00A41C47"/>
    <w:pPr>
      <w:outlineLvl w:val="9"/>
    </w:pPr>
    <w:rPr>
      <w:lang w:eastAsia="de-DE"/>
    </w:rPr>
  </w:style>
  <w:style w:type="paragraph" w:styleId="21">
    <w:name w:val="toc 2"/>
    <w:basedOn w:val="a0"/>
    <w:next w:val="a0"/>
    <w:autoRedefine/>
    <w:uiPriority w:val="39"/>
    <w:unhideWhenUsed/>
    <w:rsid w:val="00A05515"/>
    <w:pPr>
      <w:tabs>
        <w:tab w:val="left" w:pos="660"/>
        <w:tab w:val="right" w:leader="dot" w:pos="9639"/>
      </w:tabs>
      <w:spacing w:after="100"/>
      <w:ind w:left="675" w:right="401" w:hanging="454"/>
    </w:pPr>
    <w:rPr>
      <w:i/>
      <w:noProof/>
    </w:rPr>
  </w:style>
  <w:style w:type="character" w:styleId="a8">
    <w:name w:val="Hyperlink"/>
    <w:basedOn w:val="a1"/>
    <w:uiPriority w:val="99"/>
    <w:unhideWhenUsed/>
    <w:rsid w:val="00FC6237"/>
    <w:rPr>
      <w:iCs/>
      <w:color w:val="0563C1" w:themeColor="hyperlink"/>
      <w:u w:val="single"/>
    </w:rPr>
  </w:style>
  <w:style w:type="character" w:styleId="a9">
    <w:name w:val="Book Title"/>
    <w:basedOn w:val="a1"/>
    <w:uiPriority w:val="33"/>
    <w:qFormat/>
    <w:rsid w:val="00A41C47"/>
    <w:rPr>
      <w:b/>
      <w:bCs/>
      <w:i/>
      <w:iCs/>
      <w:spacing w:val="5"/>
    </w:rPr>
  </w:style>
  <w:style w:type="character" w:customStyle="1" w:styleId="30">
    <w:name w:val="Заголовок 3 Знак"/>
    <w:basedOn w:val="a1"/>
    <w:link w:val="3"/>
    <w:uiPriority w:val="9"/>
    <w:rsid w:val="00103177"/>
    <w:rPr>
      <w:rFonts w:ascii="Times New Roman" w:hAnsi="Times New Roman" w:cs="Times New Roman"/>
      <w:b/>
      <w:sz w:val="24"/>
      <w:lang w:val="uk-UA" w:eastAsia="ru-RU"/>
    </w:rPr>
  </w:style>
  <w:style w:type="paragraph" w:styleId="aa">
    <w:name w:val="Body Text"/>
    <w:basedOn w:val="a0"/>
    <w:link w:val="ab"/>
    <w:uiPriority w:val="99"/>
    <w:unhideWhenUsed/>
    <w:rsid w:val="00135C4B"/>
    <w:rPr>
      <w:rFonts w:eastAsia="Calibri"/>
    </w:rPr>
  </w:style>
  <w:style w:type="character" w:customStyle="1" w:styleId="ab">
    <w:name w:val="Основной текст Знак"/>
    <w:basedOn w:val="a1"/>
    <w:link w:val="aa"/>
    <w:uiPriority w:val="99"/>
    <w:rsid w:val="00135C4B"/>
    <w:rPr>
      <w:rFonts w:ascii="Times New Roman" w:eastAsia="Calibri" w:hAnsi="Times New Roman" w:cs="Times New Roman"/>
      <w:sz w:val="24"/>
      <w:lang w:val="uk-UA"/>
    </w:rPr>
  </w:style>
  <w:style w:type="character" w:styleId="ac">
    <w:name w:val="annotation reference"/>
    <w:basedOn w:val="a1"/>
    <w:uiPriority w:val="99"/>
    <w:semiHidden/>
    <w:unhideWhenUsed/>
    <w:rsid w:val="000111FD"/>
    <w:rPr>
      <w:sz w:val="16"/>
      <w:szCs w:val="16"/>
    </w:rPr>
  </w:style>
  <w:style w:type="paragraph" w:styleId="ad">
    <w:name w:val="annotation text"/>
    <w:basedOn w:val="a0"/>
    <w:link w:val="ae"/>
    <w:uiPriority w:val="99"/>
    <w:semiHidden/>
    <w:unhideWhenUsed/>
    <w:rsid w:val="000111FD"/>
    <w:rPr>
      <w:sz w:val="20"/>
      <w:szCs w:val="20"/>
    </w:rPr>
  </w:style>
  <w:style w:type="character" w:customStyle="1" w:styleId="ae">
    <w:name w:val="Текст примечания Знак"/>
    <w:basedOn w:val="a1"/>
    <w:link w:val="ad"/>
    <w:uiPriority w:val="99"/>
    <w:semiHidden/>
    <w:rsid w:val="000111FD"/>
    <w:rPr>
      <w:sz w:val="20"/>
      <w:szCs w:val="20"/>
    </w:rPr>
  </w:style>
  <w:style w:type="paragraph" w:styleId="af">
    <w:name w:val="annotation subject"/>
    <w:basedOn w:val="ad"/>
    <w:next w:val="ad"/>
    <w:link w:val="af0"/>
    <w:uiPriority w:val="99"/>
    <w:semiHidden/>
    <w:unhideWhenUsed/>
    <w:rsid w:val="000111FD"/>
    <w:rPr>
      <w:b/>
      <w:bCs/>
    </w:rPr>
  </w:style>
  <w:style w:type="character" w:customStyle="1" w:styleId="af0">
    <w:name w:val="Тема примечания Знак"/>
    <w:basedOn w:val="ae"/>
    <w:link w:val="af"/>
    <w:uiPriority w:val="99"/>
    <w:semiHidden/>
    <w:rsid w:val="000111FD"/>
    <w:rPr>
      <w:b/>
      <w:bCs/>
      <w:sz w:val="20"/>
      <w:szCs w:val="20"/>
    </w:rPr>
  </w:style>
  <w:style w:type="paragraph" w:styleId="af1">
    <w:name w:val="Balloon Text"/>
    <w:basedOn w:val="a0"/>
    <w:link w:val="af2"/>
    <w:uiPriority w:val="99"/>
    <w:semiHidden/>
    <w:unhideWhenUsed/>
    <w:rsid w:val="000111FD"/>
    <w:pPr>
      <w:spacing w:after="0"/>
    </w:pPr>
    <w:rPr>
      <w:rFonts w:ascii="Segoe UI" w:hAnsi="Segoe UI" w:cs="Segoe UI"/>
      <w:sz w:val="18"/>
      <w:szCs w:val="18"/>
    </w:rPr>
  </w:style>
  <w:style w:type="character" w:customStyle="1" w:styleId="af2">
    <w:name w:val="Текст выноски Знак"/>
    <w:basedOn w:val="a1"/>
    <w:link w:val="af1"/>
    <w:uiPriority w:val="99"/>
    <w:semiHidden/>
    <w:rsid w:val="000111FD"/>
    <w:rPr>
      <w:rFonts w:ascii="Segoe UI" w:hAnsi="Segoe UI" w:cs="Segoe UI"/>
      <w:sz w:val="18"/>
      <w:szCs w:val="18"/>
    </w:rPr>
  </w:style>
  <w:style w:type="paragraph" w:styleId="af3">
    <w:name w:val="Revision"/>
    <w:hidden/>
    <w:uiPriority w:val="99"/>
    <w:semiHidden/>
    <w:rsid w:val="00607DA1"/>
    <w:pPr>
      <w:spacing w:after="0" w:line="240" w:lineRule="auto"/>
    </w:pPr>
  </w:style>
  <w:style w:type="paragraph" w:styleId="af4">
    <w:name w:val="caption"/>
    <w:basedOn w:val="a0"/>
    <w:next w:val="a0"/>
    <w:link w:val="af5"/>
    <w:uiPriority w:val="35"/>
    <w:unhideWhenUsed/>
    <w:qFormat/>
    <w:rsid w:val="00CE390B"/>
    <w:rPr>
      <w:rFonts w:eastAsiaTheme="minorEastAsia"/>
      <w:b/>
      <w:bCs/>
      <w:color w:val="404040" w:themeColor="text1" w:themeTint="BF"/>
      <w:sz w:val="20"/>
      <w:szCs w:val="20"/>
      <w:lang w:val="ru-RU"/>
    </w:rPr>
  </w:style>
  <w:style w:type="character" w:customStyle="1" w:styleId="af5">
    <w:name w:val="Название объекта Знак"/>
    <w:basedOn w:val="a1"/>
    <w:link w:val="af4"/>
    <w:uiPriority w:val="35"/>
    <w:locked/>
    <w:rsid w:val="00CE390B"/>
    <w:rPr>
      <w:rFonts w:eastAsiaTheme="minorEastAsia"/>
      <w:b/>
      <w:bCs/>
      <w:color w:val="404040" w:themeColor="text1" w:themeTint="BF"/>
      <w:sz w:val="20"/>
      <w:szCs w:val="20"/>
      <w:lang w:val="ru-RU" w:eastAsia="ru-RU"/>
    </w:rPr>
  </w:style>
  <w:style w:type="paragraph" w:customStyle="1" w:styleId="11">
    <w:name w:val="Абзац списка1"/>
    <w:basedOn w:val="a0"/>
    <w:rsid w:val="008D6DAD"/>
    <w:pPr>
      <w:suppressAutoHyphens/>
      <w:spacing w:before="240" w:after="240" w:line="100" w:lineRule="atLeast"/>
      <w:ind w:left="284" w:firstLine="709"/>
    </w:pPr>
    <w:rPr>
      <w:rFonts w:eastAsia="Times New Roman"/>
      <w:kern w:val="1"/>
      <w:szCs w:val="24"/>
      <w:lang w:eastAsia="ar-SA"/>
    </w:rPr>
  </w:style>
  <w:style w:type="paragraph" w:styleId="af6">
    <w:name w:val="footer"/>
    <w:basedOn w:val="a0"/>
    <w:link w:val="af7"/>
    <w:uiPriority w:val="99"/>
    <w:unhideWhenUsed/>
    <w:rsid w:val="008840A3"/>
    <w:pPr>
      <w:tabs>
        <w:tab w:val="center" w:pos="4703"/>
        <w:tab w:val="right" w:pos="9406"/>
      </w:tabs>
      <w:ind w:firstLine="720"/>
    </w:pPr>
    <w:rPr>
      <w:rFonts w:eastAsia="Times New Roman"/>
      <w:szCs w:val="20"/>
    </w:rPr>
  </w:style>
  <w:style w:type="character" w:customStyle="1" w:styleId="af7">
    <w:name w:val="Нижний колонтитул Знак"/>
    <w:basedOn w:val="a1"/>
    <w:link w:val="af6"/>
    <w:uiPriority w:val="99"/>
    <w:rsid w:val="008840A3"/>
    <w:rPr>
      <w:rFonts w:ascii="Times New Roman" w:eastAsia="Times New Roman" w:hAnsi="Times New Roman" w:cs="Times New Roman"/>
      <w:sz w:val="24"/>
      <w:szCs w:val="20"/>
      <w:lang w:val="uk-UA"/>
    </w:rPr>
  </w:style>
  <w:style w:type="paragraph" w:styleId="12">
    <w:name w:val="toc 1"/>
    <w:basedOn w:val="a0"/>
    <w:next w:val="a0"/>
    <w:autoRedefine/>
    <w:uiPriority w:val="39"/>
    <w:unhideWhenUsed/>
    <w:rsid w:val="00A05515"/>
    <w:pPr>
      <w:tabs>
        <w:tab w:val="left" w:pos="440"/>
        <w:tab w:val="right" w:leader="dot" w:pos="9639"/>
      </w:tabs>
      <w:spacing w:after="100"/>
    </w:pPr>
  </w:style>
  <w:style w:type="paragraph" w:styleId="af8">
    <w:name w:val="header"/>
    <w:basedOn w:val="a0"/>
    <w:link w:val="af9"/>
    <w:uiPriority w:val="99"/>
    <w:unhideWhenUsed/>
    <w:rsid w:val="00BD0011"/>
    <w:pPr>
      <w:tabs>
        <w:tab w:val="center" w:pos="4819"/>
        <w:tab w:val="right" w:pos="9639"/>
      </w:tabs>
      <w:spacing w:before="0" w:after="0"/>
    </w:pPr>
  </w:style>
  <w:style w:type="character" w:customStyle="1" w:styleId="af9">
    <w:name w:val="Верхний колонтитул Знак"/>
    <w:basedOn w:val="a1"/>
    <w:link w:val="af8"/>
    <w:uiPriority w:val="99"/>
    <w:rsid w:val="00BD0011"/>
    <w:rPr>
      <w:rFonts w:ascii="Times New Roman" w:hAnsi="Times New Roman"/>
    </w:rPr>
  </w:style>
  <w:style w:type="paragraph" w:styleId="afa">
    <w:name w:val="footnote text"/>
    <w:basedOn w:val="a0"/>
    <w:link w:val="afb"/>
    <w:uiPriority w:val="99"/>
    <w:semiHidden/>
    <w:unhideWhenUsed/>
    <w:rsid w:val="00A05515"/>
    <w:pPr>
      <w:spacing w:before="0" w:after="0"/>
    </w:pPr>
    <w:rPr>
      <w:sz w:val="20"/>
      <w:szCs w:val="20"/>
    </w:rPr>
  </w:style>
  <w:style w:type="character" w:customStyle="1" w:styleId="afb">
    <w:name w:val="Текст сноски Знак"/>
    <w:basedOn w:val="a1"/>
    <w:link w:val="afa"/>
    <w:uiPriority w:val="99"/>
    <w:semiHidden/>
    <w:rsid w:val="00A05515"/>
    <w:rPr>
      <w:rFonts w:ascii="Times New Roman" w:hAnsi="Times New Roman"/>
      <w:sz w:val="20"/>
      <w:szCs w:val="20"/>
      <w:lang w:val="uk-UA"/>
    </w:rPr>
  </w:style>
  <w:style w:type="character" w:styleId="afc">
    <w:name w:val="footnote reference"/>
    <w:basedOn w:val="a1"/>
    <w:uiPriority w:val="99"/>
    <w:semiHidden/>
    <w:unhideWhenUsed/>
    <w:qFormat/>
    <w:rsid w:val="00A05515"/>
    <w:rPr>
      <w:vertAlign w:val="superscript"/>
    </w:rPr>
  </w:style>
  <w:style w:type="character" w:customStyle="1" w:styleId="rvts0">
    <w:name w:val="rvts0"/>
    <w:rsid w:val="00362712"/>
  </w:style>
  <w:style w:type="paragraph" w:customStyle="1" w:styleId="afd">
    <w:name w:val="Нормальний текст"/>
    <w:basedOn w:val="a0"/>
    <w:rsid w:val="00600F63"/>
    <w:pPr>
      <w:spacing w:after="0"/>
      <w:ind w:firstLine="567"/>
      <w:jc w:val="left"/>
    </w:pPr>
    <w:rPr>
      <w:rFonts w:ascii="Antiqua" w:eastAsia="Times New Roman" w:hAnsi="Antiqua"/>
      <w:sz w:val="26"/>
      <w:szCs w:val="20"/>
    </w:rPr>
  </w:style>
  <w:style w:type="character" w:customStyle="1" w:styleId="hps">
    <w:name w:val="hps"/>
    <w:basedOn w:val="a1"/>
    <w:rsid w:val="0003386C"/>
    <w:rPr>
      <w:rFonts w:cs="Times New Roman"/>
    </w:rPr>
  </w:style>
  <w:style w:type="character" w:customStyle="1" w:styleId="40">
    <w:name w:val="Заголовок 4 Знак"/>
    <w:basedOn w:val="a1"/>
    <w:link w:val="4"/>
    <w:uiPriority w:val="9"/>
    <w:semiHidden/>
    <w:rsid w:val="00103177"/>
    <w:rPr>
      <w:rFonts w:asciiTheme="majorHAnsi" w:eastAsiaTheme="majorEastAsia" w:hAnsiTheme="majorHAnsi" w:cstheme="majorBidi"/>
      <w:b/>
      <w:bCs/>
      <w:i/>
      <w:iCs/>
      <w:color w:val="5B9BD5" w:themeColor="accent1"/>
      <w:sz w:val="24"/>
      <w:lang w:val="uk-UA" w:eastAsia="ru-RU"/>
    </w:rPr>
  </w:style>
  <w:style w:type="character" w:customStyle="1" w:styleId="50">
    <w:name w:val="Заголовок 5 Знак"/>
    <w:basedOn w:val="a1"/>
    <w:link w:val="5"/>
    <w:uiPriority w:val="9"/>
    <w:semiHidden/>
    <w:rsid w:val="00103177"/>
    <w:rPr>
      <w:rFonts w:asciiTheme="majorHAnsi" w:eastAsiaTheme="majorEastAsia" w:hAnsiTheme="majorHAnsi" w:cstheme="majorBidi"/>
      <w:color w:val="1F4D78" w:themeColor="accent1" w:themeShade="7F"/>
      <w:sz w:val="24"/>
      <w:lang w:val="uk-UA" w:eastAsia="ru-RU"/>
    </w:rPr>
  </w:style>
  <w:style w:type="character" w:customStyle="1" w:styleId="60">
    <w:name w:val="Заголовок 6 Знак"/>
    <w:basedOn w:val="a1"/>
    <w:link w:val="6"/>
    <w:uiPriority w:val="9"/>
    <w:semiHidden/>
    <w:rsid w:val="00103177"/>
    <w:rPr>
      <w:rFonts w:asciiTheme="majorHAnsi" w:eastAsiaTheme="majorEastAsia" w:hAnsiTheme="majorHAnsi" w:cstheme="majorBidi"/>
      <w:i/>
      <w:iCs/>
      <w:color w:val="1F4D78" w:themeColor="accent1" w:themeShade="7F"/>
      <w:sz w:val="24"/>
      <w:lang w:val="uk-UA" w:eastAsia="ru-RU"/>
    </w:rPr>
  </w:style>
  <w:style w:type="character" w:customStyle="1" w:styleId="70">
    <w:name w:val="Заголовок 7 Знак"/>
    <w:basedOn w:val="a1"/>
    <w:link w:val="7"/>
    <w:uiPriority w:val="9"/>
    <w:semiHidden/>
    <w:rsid w:val="00103177"/>
    <w:rPr>
      <w:rFonts w:asciiTheme="majorHAnsi" w:eastAsiaTheme="majorEastAsia" w:hAnsiTheme="majorHAnsi" w:cstheme="majorBidi"/>
      <w:i/>
      <w:iCs/>
      <w:color w:val="404040" w:themeColor="text1" w:themeTint="BF"/>
      <w:sz w:val="24"/>
      <w:lang w:val="uk-UA" w:eastAsia="ru-RU"/>
    </w:rPr>
  </w:style>
  <w:style w:type="character" w:customStyle="1" w:styleId="80">
    <w:name w:val="Заголовок 8 Знак"/>
    <w:basedOn w:val="a1"/>
    <w:link w:val="8"/>
    <w:uiPriority w:val="9"/>
    <w:semiHidden/>
    <w:rsid w:val="00103177"/>
    <w:rPr>
      <w:rFonts w:asciiTheme="majorHAnsi" w:eastAsiaTheme="majorEastAsia" w:hAnsiTheme="majorHAnsi" w:cstheme="majorBidi"/>
      <w:color w:val="404040" w:themeColor="text1" w:themeTint="BF"/>
      <w:sz w:val="20"/>
      <w:szCs w:val="20"/>
      <w:lang w:val="uk-UA" w:eastAsia="ru-RU"/>
    </w:rPr>
  </w:style>
  <w:style w:type="character" w:customStyle="1" w:styleId="90">
    <w:name w:val="Заголовок 9 Знак"/>
    <w:basedOn w:val="a1"/>
    <w:link w:val="9"/>
    <w:uiPriority w:val="9"/>
    <w:semiHidden/>
    <w:rsid w:val="00103177"/>
    <w:rPr>
      <w:rFonts w:asciiTheme="majorHAnsi" w:eastAsiaTheme="majorEastAsia" w:hAnsiTheme="majorHAnsi" w:cstheme="majorBidi"/>
      <w:i/>
      <w:iCs/>
      <w:color w:val="404040" w:themeColor="text1" w:themeTint="BF"/>
      <w:sz w:val="20"/>
      <w:szCs w:val="20"/>
      <w:lang w:val="uk-UA" w:eastAsia="ru-RU"/>
    </w:rPr>
  </w:style>
  <w:style w:type="paragraph" w:styleId="31">
    <w:name w:val="toc 3"/>
    <w:basedOn w:val="a0"/>
    <w:next w:val="a0"/>
    <w:autoRedefine/>
    <w:uiPriority w:val="39"/>
    <w:unhideWhenUsed/>
    <w:rsid w:val="008C0D00"/>
    <w:pPr>
      <w:spacing w:after="100"/>
      <w:ind w:left="480"/>
    </w:pPr>
  </w:style>
</w:styles>
</file>

<file path=word/webSettings.xml><?xml version="1.0" encoding="utf-8"?>
<w:webSettings xmlns:r="http://schemas.openxmlformats.org/officeDocument/2006/relationships" xmlns:w="http://schemas.openxmlformats.org/wordprocessingml/2006/main">
  <w:divs>
    <w:div w:id="64845772">
      <w:bodyDiv w:val="1"/>
      <w:marLeft w:val="0"/>
      <w:marRight w:val="0"/>
      <w:marTop w:val="0"/>
      <w:marBottom w:val="0"/>
      <w:divBdr>
        <w:top w:val="none" w:sz="0" w:space="0" w:color="auto"/>
        <w:left w:val="none" w:sz="0" w:space="0" w:color="auto"/>
        <w:bottom w:val="none" w:sz="0" w:space="0" w:color="auto"/>
        <w:right w:val="none" w:sz="0" w:space="0" w:color="auto"/>
      </w:divBdr>
    </w:div>
    <w:div w:id="387805393">
      <w:bodyDiv w:val="1"/>
      <w:marLeft w:val="0"/>
      <w:marRight w:val="0"/>
      <w:marTop w:val="0"/>
      <w:marBottom w:val="0"/>
      <w:divBdr>
        <w:top w:val="none" w:sz="0" w:space="0" w:color="auto"/>
        <w:left w:val="none" w:sz="0" w:space="0" w:color="auto"/>
        <w:bottom w:val="none" w:sz="0" w:space="0" w:color="auto"/>
        <w:right w:val="none" w:sz="0" w:space="0" w:color="auto"/>
      </w:divBdr>
    </w:div>
    <w:div w:id="421537227">
      <w:bodyDiv w:val="1"/>
      <w:marLeft w:val="0"/>
      <w:marRight w:val="0"/>
      <w:marTop w:val="0"/>
      <w:marBottom w:val="0"/>
      <w:divBdr>
        <w:top w:val="none" w:sz="0" w:space="0" w:color="auto"/>
        <w:left w:val="none" w:sz="0" w:space="0" w:color="auto"/>
        <w:bottom w:val="none" w:sz="0" w:space="0" w:color="auto"/>
        <w:right w:val="none" w:sz="0" w:space="0" w:color="auto"/>
      </w:divBdr>
      <w:divsChild>
        <w:div w:id="714617665">
          <w:marLeft w:val="0"/>
          <w:marRight w:val="0"/>
          <w:marTop w:val="0"/>
          <w:marBottom w:val="0"/>
          <w:divBdr>
            <w:top w:val="none" w:sz="0" w:space="0" w:color="auto"/>
            <w:left w:val="none" w:sz="0" w:space="0" w:color="auto"/>
            <w:bottom w:val="none" w:sz="0" w:space="0" w:color="auto"/>
            <w:right w:val="none" w:sz="0" w:space="0" w:color="auto"/>
          </w:divBdr>
          <w:divsChild>
            <w:div w:id="1816868535">
              <w:marLeft w:val="0"/>
              <w:marRight w:val="60"/>
              <w:marTop w:val="0"/>
              <w:marBottom w:val="0"/>
              <w:divBdr>
                <w:top w:val="none" w:sz="0" w:space="0" w:color="auto"/>
                <w:left w:val="none" w:sz="0" w:space="0" w:color="auto"/>
                <w:bottom w:val="none" w:sz="0" w:space="0" w:color="auto"/>
                <w:right w:val="none" w:sz="0" w:space="0" w:color="auto"/>
              </w:divBdr>
              <w:divsChild>
                <w:div w:id="1391075987">
                  <w:marLeft w:val="0"/>
                  <w:marRight w:val="0"/>
                  <w:marTop w:val="0"/>
                  <w:marBottom w:val="120"/>
                  <w:divBdr>
                    <w:top w:val="single" w:sz="6" w:space="0" w:color="C0C0C0"/>
                    <w:left w:val="single" w:sz="6" w:space="0" w:color="D9D9D9"/>
                    <w:bottom w:val="single" w:sz="6" w:space="0" w:color="D9D9D9"/>
                    <w:right w:val="single" w:sz="6" w:space="0" w:color="D9D9D9"/>
                  </w:divBdr>
                  <w:divsChild>
                    <w:div w:id="933630548">
                      <w:marLeft w:val="0"/>
                      <w:marRight w:val="0"/>
                      <w:marTop w:val="0"/>
                      <w:marBottom w:val="0"/>
                      <w:divBdr>
                        <w:top w:val="none" w:sz="0" w:space="0" w:color="auto"/>
                        <w:left w:val="none" w:sz="0" w:space="0" w:color="auto"/>
                        <w:bottom w:val="none" w:sz="0" w:space="0" w:color="auto"/>
                        <w:right w:val="none" w:sz="0" w:space="0" w:color="auto"/>
                      </w:divBdr>
                    </w:div>
                    <w:div w:id="99091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810071">
          <w:marLeft w:val="0"/>
          <w:marRight w:val="0"/>
          <w:marTop w:val="0"/>
          <w:marBottom w:val="0"/>
          <w:divBdr>
            <w:top w:val="none" w:sz="0" w:space="0" w:color="auto"/>
            <w:left w:val="none" w:sz="0" w:space="0" w:color="auto"/>
            <w:bottom w:val="none" w:sz="0" w:space="0" w:color="auto"/>
            <w:right w:val="none" w:sz="0" w:space="0" w:color="auto"/>
          </w:divBdr>
          <w:divsChild>
            <w:div w:id="1627082492">
              <w:marLeft w:val="60"/>
              <w:marRight w:val="0"/>
              <w:marTop w:val="0"/>
              <w:marBottom w:val="0"/>
              <w:divBdr>
                <w:top w:val="none" w:sz="0" w:space="0" w:color="auto"/>
                <w:left w:val="none" w:sz="0" w:space="0" w:color="auto"/>
                <w:bottom w:val="none" w:sz="0" w:space="0" w:color="auto"/>
                <w:right w:val="none" w:sz="0" w:space="0" w:color="auto"/>
              </w:divBdr>
              <w:divsChild>
                <w:div w:id="2134515373">
                  <w:marLeft w:val="0"/>
                  <w:marRight w:val="0"/>
                  <w:marTop w:val="0"/>
                  <w:marBottom w:val="0"/>
                  <w:divBdr>
                    <w:top w:val="none" w:sz="0" w:space="0" w:color="auto"/>
                    <w:left w:val="none" w:sz="0" w:space="0" w:color="auto"/>
                    <w:bottom w:val="none" w:sz="0" w:space="0" w:color="auto"/>
                    <w:right w:val="none" w:sz="0" w:space="0" w:color="auto"/>
                  </w:divBdr>
                  <w:divsChild>
                    <w:div w:id="1970041313">
                      <w:marLeft w:val="0"/>
                      <w:marRight w:val="0"/>
                      <w:marTop w:val="0"/>
                      <w:marBottom w:val="120"/>
                      <w:divBdr>
                        <w:top w:val="single" w:sz="6" w:space="0" w:color="F5F5F5"/>
                        <w:left w:val="single" w:sz="6" w:space="0" w:color="F5F5F5"/>
                        <w:bottom w:val="single" w:sz="6" w:space="0" w:color="F5F5F5"/>
                        <w:right w:val="single" w:sz="6" w:space="0" w:color="F5F5F5"/>
                      </w:divBdr>
                      <w:divsChild>
                        <w:div w:id="1667438426">
                          <w:marLeft w:val="0"/>
                          <w:marRight w:val="0"/>
                          <w:marTop w:val="0"/>
                          <w:marBottom w:val="0"/>
                          <w:divBdr>
                            <w:top w:val="none" w:sz="0" w:space="0" w:color="auto"/>
                            <w:left w:val="none" w:sz="0" w:space="0" w:color="auto"/>
                            <w:bottom w:val="none" w:sz="0" w:space="0" w:color="auto"/>
                            <w:right w:val="none" w:sz="0" w:space="0" w:color="auto"/>
                          </w:divBdr>
                          <w:divsChild>
                            <w:div w:id="179721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3917383">
      <w:bodyDiv w:val="1"/>
      <w:marLeft w:val="0"/>
      <w:marRight w:val="0"/>
      <w:marTop w:val="0"/>
      <w:marBottom w:val="0"/>
      <w:divBdr>
        <w:top w:val="none" w:sz="0" w:space="0" w:color="auto"/>
        <w:left w:val="none" w:sz="0" w:space="0" w:color="auto"/>
        <w:bottom w:val="none" w:sz="0" w:space="0" w:color="auto"/>
        <w:right w:val="none" w:sz="0" w:space="0" w:color="auto"/>
      </w:divBdr>
    </w:div>
    <w:div w:id="913472691">
      <w:bodyDiv w:val="1"/>
      <w:marLeft w:val="0"/>
      <w:marRight w:val="0"/>
      <w:marTop w:val="0"/>
      <w:marBottom w:val="0"/>
      <w:divBdr>
        <w:top w:val="none" w:sz="0" w:space="0" w:color="auto"/>
        <w:left w:val="none" w:sz="0" w:space="0" w:color="auto"/>
        <w:bottom w:val="none" w:sz="0" w:space="0" w:color="auto"/>
        <w:right w:val="none" w:sz="0" w:space="0" w:color="auto"/>
      </w:divBdr>
    </w:div>
    <w:div w:id="968558695">
      <w:bodyDiv w:val="1"/>
      <w:marLeft w:val="0"/>
      <w:marRight w:val="0"/>
      <w:marTop w:val="0"/>
      <w:marBottom w:val="0"/>
      <w:divBdr>
        <w:top w:val="none" w:sz="0" w:space="0" w:color="auto"/>
        <w:left w:val="none" w:sz="0" w:space="0" w:color="auto"/>
        <w:bottom w:val="none" w:sz="0" w:space="0" w:color="auto"/>
        <w:right w:val="none" w:sz="0" w:space="0" w:color="auto"/>
      </w:divBdr>
    </w:div>
    <w:div w:id="1059860817">
      <w:bodyDiv w:val="1"/>
      <w:marLeft w:val="0"/>
      <w:marRight w:val="0"/>
      <w:marTop w:val="0"/>
      <w:marBottom w:val="0"/>
      <w:divBdr>
        <w:top w:val="none" w:sz="0" w:space="0" w:color="auto"/>
        <w:left w:val="none" w:sz="0" w:space="0" w:color="auto"/>
        <w:bottom w:val="none" w:sz="0" w:space="0" w:color="auto"/>
        <w:right w:val="none" w:sz="0" w:space="0" w:color="auto"/>
      </w:divBdr>
    </w:div>
    <w:div w:id="1121190065">
      <w:bodyDiv w:val="1"/>
      <w:marLeft w:val="0"/>
      <w:marRight w:val="0"/>
      <w:marTop w:val="0"/>
      <w:marBottom w:val="0"/>
      <w:divBdr>
        <w:top w:val="none" w:sz="0" w:space="0" w:color="auto"/>
        <w:left w:val="none" w:sz="0" w:space="0" w:color="auto"/>
        <w:bottom w:val="none" w:sz="0" w:space="0" w:color="auto"/>
        <w:right w:val="none" w:sz="0" w:space="0" w:color="auto"/>
      </w:divBdr>
    </w:div>
    <w:div w:id="1144466382">
      <w:bodyDiv w:val="1"/>
      <w:marLeft w:val="0"/>
      <w:marRight w:val="0"/>
      <w:marTop w:val="0"/>
      <w:marBottom w:val="0"/>
      <w:divBdr>
        <w:top w:val="none" w:sz="0" w:space="0" w:color="auto"/>
        <w:left w:val="none" w:sz="0" w:space="0" w:color="auto"/>
        <w:bottom w:val="none" w:sz="0" w:space="0" w:color="auto"/>
        <w:right w:val="none" w:sz="0" w:space="0" w:color="auto"/>
      </w:divBdr>
    </w:div>
    <w:div w:id="1208294767">
      <w:bodyDiv w:val="1"/>
      <w:marLeft w:val="0"/>
      <w:marRight w:val="0"/>
      <w:marTop w:val="0"/>
      <w:marBottom w:val="0"/>
      <w:divBdr>
        <w:top w:val="none" w:sz="0" w:space="0" w:color="auto"/>
        <w:left w:val="none" w:sz="0" w:space="0" w:color="auto"/>
        <w:bottom w:val="none" w:sz="0" w:space="0" w:color="auto"/>
        <w:right w:val="none" w:sz="0" w:space="0" w:color="auto"/>
      </w:divBdr>
    </w:div>
    <w:div w:id="1266426140">
      <w:bodyDiv w:val="1"/>
      <w:marLeft w:val="0"/>
      <w:marRight w:val="0"/>
      <w:marTop w:val="0"/>
      <w:marBottom w:val="0"/>
      <w:divBdr>
        <w:top w:val="none" w:sz="0" w:space="0" w:color="auto"/>
        <w:left w:val="none" w:sz="0" w:space="0" w:color="auto"/>
        <w:bottom w:val="none" w:sz="0" w:space="0" w:color="auto"/>
        <w:right w:val="none" w:sz="0" w:space="0" w:color="auto"/>
      </w:divBdr>
    </w:div>
    <w:div w:id="1516797851">
      <w:bodyDiv w:val="1"/>
      <w:marLeft w:val="0"/>
      <w:marRight w:val="0"/>
      <w:marTop w:val="0"/>
      <w:marBottom w:val="0"/>
      <w:divBdr>
        <w:top w:val="none" w:sz="0" w:space="0" w:color="auto"/>
        <w:left w:val="none" w:sz="0" w:space="0" w:color="auto"/>
        <w:bottom w:val="none" w:sz="0" w:space="0" w:color="auto"/>
        <w:right w:val="none" w:sz="0" w:space="0" w:color="auto"/>
      </w:divBdr>
    </w:div>
    <w:div w:id="1697148469">
      <w:bodyDiv w:val="1"/>
      <w:marLeft w:val="0"/>
      <w:marRight w:val="0"/>
      <w:marTop w:val="0"/>
      <w:marBottom w:val="0"/>
      <w:divBdr>
        <w:top w:val="none" w:sz="0" w:space="0" w:color="auto"/>
        <w:left w:val="none" w:sz="0" w:space="0" w:color="auto"/>
        <w:bottom w:val="none" w:sz="0" w:space="0" w:color="auto"/>
        <w:right w:val="none" w:sz="0" w:space="0" w:color="auto"/>
      </w:divBdr>
    </w:div>
    <w:div w:id="2030639236">
      <w:bodyDiv w:val="1"/>
      <w:marLeft w:val="0"/>
      <w:marRight w:val="0"/>
      <w:marTop w:val="0"/>
      <w:marBottom w:val="0"/>
      <w:divBdr>
        <w:top w:val="none" w:sz="0" w:space="0" w:color="auto"/>
        <w:left w:val="none" w:sz="0" w:space="0" w:color="auto"/>
        <w:bottom w:val="none" w:sz="0" w:space="0" w:color="auto"/>
        <w:right w:val="none" w:sz="0" w:space="0" w:color="auto"/>
      </w:divBdr>
    </w:div>
    <w:div w:id="212022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rv.info@menr.gov.ua"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28A7D-18E3-49AC-BF6F-852AD3EBF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8976</Words>
  <Characters>51166</Characters>
  <Application>Microsoft Office Word</Application>
  <DocSecurity>0</DocSecurity>
  <Lines>426</Lines>
  <Paragraphs>120</Paragraphs>
  <ScaleCrop>false</ScaleCrop>
  <HeadingPairs>
    <vt:vector size="8" baseType="variant">
      <vt:variant>
        <vt:lpstr>Название</vt:lpstr>
      </vt:variant>
      <vt:variant>
        <vt:i4>1</vt:i4>
      </vt:variant>
      <vt:variant>
        <vt:lpstr>Title</vt:lpstr>
      </vt:variant>
      <vt:variant>
        <vt:i4>1</vt:i4>
      </vt:variant>
      <vt:variant>
        <vt:lpstr>Headings</vt:lpstr>
      </vt:variant>
      <vt:variant>
        <vt:i4>52</vt:i4>
      </vt:variant>
      <vt:variant>
        <vt:lpstr>Titel</vt:lpstr>
      </vt:variant>
      <vt:variant>
        <vt:i4>1</vt:i4>
      </vt:variant>
    </vt:vector>
  </HeadingPairs>
  <TitlesOfParts>
    <vt:vector size="55" baseType="lpstr">
      <vt:lpstr/>
      <vt:lpstr/>
      <vt:lpstr>Перелік скорочень</vt:lpstr>
      <vt:lpstr>Вступ</vt:lpstr>
      <vt:lpstr>Сфера застосування </vt:lpstr>
      <vt:lpstr>Процедура розмежування обов’язків з обробки даних та здійснення заходів з контро</vt:lpstr>
      <vt:lpstr>    Основні принципи здійснення моніторингу та звітності на установці</vt:lpstr>
      <vt:lpstr>    Обов'язки з моніторингу та звітності щодо викидів ПГ   </vt:lpstr>
      <vt:lpstr>    Процедура оОбробкиа даних  </vt:lpstr>
      <vt:lpstr>        Збір первинних даних</vt:lpstr>
      <vt:lpstr>        Розрахунок викидів ПГ</vt:lpstr>
      <vt:lpstr>    Розмежування обов’язків з обробки даних та здійснення заходів з контролю  </vt:lpstr>
      <vt:lpstr>Оцінка ризиків та система контролю</vt:lpstr>
      <vt:lpstr>    Оцінка властивих ризиків та ризиків системи контролю  </vt:lpstr>
      <vt:lpstr>        Визначення Ідентифікація властивих ризиків</vt:lpstr>
      <vt:lpstr>        Опис методу оцінкиа властивих ризиків</vt:lpstr>
      <vt:lpstr>        Оцінка властивих ризиків</vt:lpstr>
      <vt:lpstr>    Зменшення властивих ризиків для оцінки обсягів палива(заходи з контролю)</vt:lpstr>
      <vt:lpstr>        Заходи з контролю  за збором данихдля даних про діяльність:.</vt:lpstr>
      <vt:lpstr>        Заходи контролю для розрахункових коефіцієнтів </vt:lpstr>
      <vt:lpstr>        Заходи контролю, що  за обробкоюстосуються передачі даних, запису до електронних</vt:lpstr>
      <vt:lpstr>    Зменшення властивих ризиків для оцінки НТЗ палив і КО вугілля</vt:lpstr>
      <vt:lpstr>    Наприкінці року проводиться аналіз на підставі агрегованих місячних значень мину</vt:lpstr>
      <vt:lpstr>    Визначення ризиків системи контролю та їх зменшення</vt:lpstr>
      <vt:lpstr>    Результати оцінки ризиків</vt:lpstr>
      <vt:lpstr>    Заходи з контролю</vt:lpstr>
      <vt:lpstr>Система метрологічного нагляду </vt:lpstr>
      <vt:lpstr>Забезпечення якості інформаційних технологій</vt:lpstr>
      <vt:lpstr>Забезпечення регулярних внутрішніх перевірок та підтвердження даних </vt:lpstr>
      <vt:lpstr>    Перевірка даних</vt:lpstr>
      <vt:lpstr>    </vt:lpstr>
      <vt:lpstr>    Критерії для відхилення помилкових даних </vt:lpstr>
      <vt:lpstr>Внесення правок і коригувальні дії  </vt:lpstr>
      <vt:lpstr>    Коригувальні дії</vt:lpstr>
      <vt:lpstr>    відповідальний за моніторинг відповідає за заповнення прогалин в даних та виправ</vt:lpstr>
      <vt:lpstr>Регулярна оцінка прийнятності плану моніторингуПМ та внесення змін   </vt:lpstr>
      <vt:lpstr>    Затвердження Внесення змін до ПМ.</vt:lpstr>
      <vt:lpstr>    Впровадження та документація змін</vt:lpstr>
      <vt:lpstr>        Порядок здійснення моніторингу під час оновлення ПМ</vt:lpstr>
      <vt:lpstr>        Журнал оновлень плану моніторингу</vt:lpstr>
      <vt:lpstr>Звіт про вдосконалення</vt:lpstr>
      <vt:lpstr>Управління компетентністю, забезпечення кваліфікації  та навчання персоналу </vt:lpstr>
      <vt:lpstr>Система метрологічного нагляду  </vt:lpstr>
      <vt:lpstr>Забезпечення якості інформаційних технологій </vt:lpstr>
      <vt:lpstr>Архівування та зберігання даних моніторингу</vt:lpstr>
      <vt:lpstr>Управління процесами, що передані на виконання стороннім організаціям   </vt:lpstr>
      <vt:lpstr>Управління діловодством та документацією   </vt:lpstr>
      <vt:lpstr>    Архівування та зберігання даних моніторингу</vt:lpstr>
      <vt:lpstr>Зобов’язання із здійснення моніторингу у разі зміни оператора установки</vt:lpstr>
      <vt:lpstr>Додаток 1 - рівні точності для розрахункових коефіцієнтів</vt:lpstr>
      <vt:lpstr>    Матеріальний потік – вугілля (П01)</vt:lpstr>
      <vt:lpstr>    Матеріальний потік - природний газ (П02)</vt:lpstr>
      <vt:lpstr>    Матеріальний потік – мазут (П03)</vt:lpstr>
      <vt:lpstr>    Матеріальний потік – гіпс (П04)</vt:lpstr>
      <vt:lpstr/>
    </vt:vector>
  </TitlesOfParts>
  <Company>KPMG</Company>
  <LinksUpToDate>false</LinksUpToDate>
  <CharactersWithSpaces>60022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Lozynskyy, Yuriy</dc:creator>
  <cp:lastModifiedBy>Vlad</cp:lastModifiedBy>
  <cp:revision>2</cp:revision>
  <dcterms:created xsi:type="dcterms:W3CDTF">2020-12-15T09:50:00Z</dcterms:created>
  <dcterms:modified xsi:type="dcterms:W3CDTF">2020-12-15T09:50:00Z</dcterms:modified>
</cp:coreProperties>
</file>